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44" w:rsidRDefault="004E6344" w:rsidP="004E6344">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MENSAJE DEL SANTO PADRE FRANCISCO</w:t>
      </w:r>
      <w:r>
        <w:rPr>
          <w:rFonts w:ascii="Tahoma" w:hAnsi="Tahoma" w:cs="Tahoma"/>
          <w:b/>
          <w:bCs/>
          <w:i/>
          <w:iCs/>
          <w:color w:val="663300"/>
          <w:sz w:val="27"/>
          <w:szCs w:val="27"/>
        </w:rPr>
        <w:br/>
        <w:t>PARA LA CUARESMA 2017</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rsidR="004E6344" w:rsidRDefault="004E6344" w:rsidP="004E6344">
      <w:pPr>
        <w:pStyle w:val="NormalWeb"/>
        <w:shd w:val="clear" w:color="auto" w:fill="FFFFFF"/>
        <w:jc w:val="center"/>
        <w:rPr>
          <w:rFonts w:ascii="Tahoma" w:hAnsi="Tahoma" w:cs="Tahoma"/>
          <w:color w:val="000000"/>
          <w:sz w:val="22"/>
          <w:szCs w:val="22"/>
        </w:rPr>
      </w:pPr>
      <w:r>
        <w:rPr>
          <w:rFonts w:ascii="Tahoma" w:hAnsi="Tahoma" w:cs="Tahoma"/>
          <w:b/>
          <w:bCs/>
          <w:i/>
          <w:iCs/>
          <w:color w:val="663300"/>
          <w:sz w:val="22"/>
          <w:szCs w:val="22"/>
        </w:rPr>
        <w:t>La Palabra es un don. El otro es un don</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i/>
          <w:iCs/>
          <w:color w:val="000000"/>
          <w:sz w:val="22"/>
          <w:szCs w:val="22"/>
        </w:rPr>
        <w:t>Queridos hermanos y hermanas:</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Cuaresma es un nuevo comienzo, un camino que nos lleva a un destino seguro: la Pascua de Resurrección, la victoria de Cristo sobre la muerte. Y en este tiempo recibimos siempre una fuerte llamada a la conversión: el cristiano está llamado a volver a Dios «</w:t>
      </w:r>
      <w:r>
        <w:rPr>
          <w:rFonts w:ascii="Tahoma" w:hAnsi="Tahoma" w:cs="Tahoma"/>
          <w:i/>
          <w:iCs/>
          <w:color w:val="000000"/>
          <w:sz w:val="22"/>
          <w:szCs w:val="22"/>
        </w:rPr>
        <w:t>de todo corazón</w:t>
      </w:r>
      <w:r>
        <w:rPr>
          <w:rFonts w:ascii="Tahoma" w:hAnsi="Tahoma" w:cs="Tahoma"/>
          <w:color w:val="000000"/>
          <w:sz w:val="22"/>
          <w:szCs w:val="22"/>
        </w:rPr>
        <w:t>» (</w:t>
      </w:r>
      <w:proofErr w:type="spellStart"/>
      <w:r>
        <w:rPr>
          <w:rFonts w:ascii="Tahoma" w:hAnsi="Tahoma" w:cs="Tahoma"/>
          <w:i/>
          <w:iCs/>
          <w:color w:val="000000"/>
          <w:sz w:val="22"/>
          <w:szCs w:val="22"/>
        </w:rPr>
        <w:t>Jl</w:t>
      </w:r>
      <w:proofErr w:type="spellEnd"/>
      <w:r>
        <w:rPr>
          <w:rStyle w:val="apple-converted-space"/>
          <w:rFonts w:ascii="Tahoma" w:hAnsi="Tahoma" w:cs="Tahoma"/>
          <w:color w:val="000000"/>
          <w:sz w:val="22"/>
          <w:szCs w:val="22"/>
        </w:rPr>
        <w:t> </w:t>
      </w:r>
      <w:r>
        <w:rPr>
          <w:rFonts w:ascii="Tahoma" w:hAnsi="Tahoma" w:cs="Tahoma"/>
          <w:color w:val="000000"/>
          <w:sz w:val="22"/>
          <w:szCs w:val="22"/>
        </w:rPr>
        <w:t>2,12), a no contentarse con una vida mediocre, sino a crecer en la amistad con el Señor. Jesús es el amigo fiel que nunca nos abandona, porque incluso cuando pecamos espera pacientemente que volvamos a él y, con esta espera, manifiesta su voluntad de perdonar (cf.</w:t>
      </w:r>
      <w:r>
        <w:rPr>
          <w:rStyle w:val="apple-converted-space"/>
          <w:rFonts w:ascii="Tahoma" w:hAnsi="Tahoma" w:cs="Tahoma"/>
          <w:color w:val="000000"/>
          <w:sz w:val="22"/>
          <w:szCs w:val="22"/>
        </w:rPr>
        <w:t> </w:t>
      </w:r>
      <w:hyperlink r:id="rId4" w:history="1">
        <w:r>
          <w:rPr>
            <w:rStyle w:val="Hipervnculo"/>
            <w:rFonts w:ascii="Tahoma" w:hAnsi="Tahoma" w:cs="Tahoma"/>
            <w:i/>
            <w:iCs/>
            <w:color w:val="000000"/>
            <w:sz w:val="22"/>
            <w:szCs w:val="22"/>
          </w:rPr>
          <w:t>Homilía</w:t>
        </w:r>
      </w:hyperlink>
      <w:r>
        <w:rPr>
          <w:rFonts w:ascii="Tahoma" w:hAnsi="Tahoma" w:cs="Tahoma"/>
          <w:color w:val="000000"/>
          <w:sz w:val="22"/>
          <w:szCs w:val="22"/>
        </w:rPr>
        <w:t>, 8 enero 2016).</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Cuaresma es un tiempo propicio para intensificar la vida del espíritu a través de los medios santos que la Iglesia nos ofrece: el ayuno, la oración y la limosna. En la base de todo está la Palabra de Dios, que en este tiempo se nos invita a escuchar y a meditar con mayor frecuencia. En concreto, quisiera centrarme aquí en la parábola del hombre rico y el pobre Lázaro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Lc</w:t>
      </w:r>
      <w:proofErr w:type="spellEnd"/>
      <w:r>
        <w:rPr>
          <w:rStyle w:val="apple-converted-space"/>
          <w:rFonts w:ascii="Tahoma" w:hAnsi="Tahoma" w:cs="Tahoma"/>
          <w:color w:val="000000"/>
          <w:sz w:val="22"/>
          <w:szCs w:val="22"/>
        </w:rPr>
        <w:t> </w:t>
      </w:r>
      <w:r>
        <w:rPr>
          <w:rFonts w:ascii="Tahoma" w:hAnsi="Tahoma" w:cs="Tahoma"/>
          <w:color w:val="000000"/>
          <w:sz w:val="22"/>
          <w:szCs w:val="22"/>
        </w:rPr>
        <w:t>16,19-31). Dejémonos guiar por este relato tan significativo, que nos da la clave para entender cómo hemos de comportarnos para alcanzar la verdadera felicidad y la vida eterna, exhortándonos a una sincera conversión.</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b/>
          <w:bCs/>
          <w:color w:val="000000"/>
          <w:sz w:val="22"/>
          <w:szCs w:val="22"/>
        </w:rPr>
        <w:t>1. El otro es un don</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parábola comienza presentando a los dos personajes principales, pero el pobre es el que viene descrito con más detalle: él se encuentra en una situación desesperada y no tiene fuerza ni para levantarse, está echado a la puerta del rico y come las migajas que caen de su mesa, tiene llagas por todo el cuerpo y los perros vienen a lamérselas (cf. vv. 20-21). El cuadro es sombrío, y el hombre degradado y humillado.</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escena resulta aún más dramática si consideramos que el pobre se llama</w:t>
      </w:r>
      <w:r>
        <w:rPr>
          <w:rStyle w:val="apple-converted-space"/>
          <w:rFonts w:ascii="Tahoma" w:hAnsi="Tahoma" w:cs="Tahoma"/>
          <w:color w:val="000000"/>
          <w:sz w:val="22"/>
          <w:szCs w:val="22"/>
        </w:rPr>
        <w:t> </w:t>
      </w:r>
      <w:r>
        <w:rPr>
          <w:rFonts w:ascii="Tahoma" w:hAnsi="Tahoma" w:cs="Tahoma"/>
          <w:i/>
          <w:iCs/>
          <w:color w:val="000000"/>
          <w:sz w:val="22"/>
          <w:szCs w:val="22"/>
        </w:rPr>
        <w:t>Lázaro</w:t>
      </w:r>
      <w:r>
        <w:rPr>
          <w:rFonts w:ascii="Tahoma" w:hAnsi="Tahoma" w:cs="Tahoma"/>
          <w:color w:val="000000"/>
          <w:sz w:val="22"/>
          <w:szCs w:val="22"/>
        </w:rPr>
        <w:t>: un nombre repleto de promesas, que significa literalmente «</w:t>
      </w:r>
      <w:r>
        <w:rPr>
          <w:rFonts w:ascii="Tahoma" w:hAnsi="Tahoma" w:cs="Tahoma"/>
          <w:i/>
          <w:iCs/>
          <w:color w:val="000000"/>
          <w:sz w:val="22"/>
          <w:szCs w:val="22"/>
        </w:rPr>
        <w:t>Dios ayuda</w:t>
      </w:r>
      <w:r>
        <w:rPr>
          <w:rFonts w:ascii="Tahoma" w:hAnsi="Tahoma" w:cs="Tahoma"/>
          <w:color w:val="000000"/>
          <w:sz w:val="22"/>
          <w:szCs w:val="22"/>
        </w:rPr>
        <w:t>». Este no es un personaje anónimo, tiene rasgos precisos y se presenta como alguien con una historia personal. Mientras que para el rico es como si fuera invisible, para nosotros es alguien conocido y casi familiar, tiene un rostro; y, como tal, es un don, un tesoro de valor incalculable, un ser querido, amado, recordado por Dios, aunque su condición concreta sea la de un desecho humano (cf.</w:t>
      </w:r>
      <w:r>
        <w:rPr>
          <w:rStyle w:val="apple-converted-space"/>
          <w:rFonts w:ascii="Tahoma" w:hAnsi="Tahoma" w:cs="Tahoma"/>
          <w:color w:val="000000"/>
          <w:sz w:val="22"/>
          <w:szCs w:val="22"/>
        </w:rPr>
        <w:t> </w:t>
      </w:r>
      <w:hyperlink r:id="rId5" w:history="1">
        <w:r>
          <w:rPr>
            <w:rStyle w:val="Hipervnculo"/>
            <w:rFonts w:ascii="Tahoma" w:hAnsi="Tahoma" w:cs="Tahoma"/>
            <w:i/>
            <w:iCs/>
            <w:color w:val="000000"/>
            <w:sz w:val="22"/>
            <w:szCs w:val="22"/>
          </w:rPr>
          <w:t>Homilía</w:t>
        </w:r>
      </w:hyperlink>
      <w:r>
        <w:rPr>
          <w:rFonts w:ascii="Tahoma" w:hAnsi="Tahoma" w:cs="Tahoma"/>
          <w:i/>
          <w:iCs/>
          <w:color w:val="000000"/>
          <w:sz w:val="22"/>
          <w:szCs w:val="22"/>
        </w:rPr>
        <w:t>,</w:t>
      </w:r>
      <w:r>
        <w:rPr>
          <w:rStyle w:val="apple-converted-space"/>
          <w:rFonts w:ascii="Tahoma" w:hAnsi="Tahoma" w:cs="Tahoma"/>
          <w:color w:val="000000"/>
          <w:sz w:val="22"/>
          <w:szCs w:val="22"/>
        </w:rPr>
        <w:t> </w:t>
      </w:r>
      <w:r>
        <w:rPr>
          <w:rFonts w:ascii="Tahoma" w:hAnsi="Tahoma" w:cs="Tahoma"/>
          <w:color w:val="000000"/>
          <w:sz w:val="22"/>
          <w:szCs w:val="22"/>
        </w:rPr>
        <w:t>8 enero 2016).</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Lázaro nos enseña que</w:t>
      </w:r>
      <w:r>
        <w:rPr>
          <w:rStyle w:val="apple-converted-space"/>
          <w:rFonts w:ascii="Tahoma" w:hAnsi="Tahoma" w:cs="Tahoma"/>
          <w:color w:val="000000"/>
          <w:sz w:val="22"/>
          <w:szCs w:val="22"/>
        </w:rPr>
        <w:t> </w:t>
      </w:r>
      <w:r>
        <w:rPr>
          <w:rFonts w:ascii="Tahoma" w:hAnsi="Tahoma" w:cs="Tahoma"/>
          <w:i/>
          <w:iCs/>
          <w:color w:val="000000"/>
          <w:sz w:val="22"/>
          <w:szCs w:val="22"/>
        </w:rPr>
        <w:t>el</w:t>
      </w:r>
      <w:r>
        <w:rPr>
          <w:rStyle w:val="apple-converted-space"/>
          <w:rFonts w:ascii="Tahoma" w:hAnsi="Tahoma" w:cs="Tahoma"/>
          <w:color w:val="000000"/>
          <w:sz w:val="22"/>
          <w:szCs w:val="22"/>
        </w:rPr>
        <w:t> </w:t>
      </w:r>
      <w:r>
        <w:rPr>
          <w:rFonts w:ascii="Tahoma" w:hAnsi="Tahoma" w:cs="Tahoma"/>
          <w:i/>
          <w:iCs/>
          <w:color w:val="000000"/>
          <w:sz w:val="22"/>
          <w:szCs w:val="22"/>
        </w:rPr>
        <w:t>otro es un don</w:t>
      </w:r>
      <w:r>
        <w:rPr>
          <w:rFonts w:ascii="Tahoma" w:hAnsi="Tahoma" w:cs="Tahoma"/>
          <w:color w:val="000000"/>
          <w:sz w:val="22"/>
          <w:szCs w:val="22"/>
        </w:rPr>
        <w:t xml:space="preserve">. La justa relación con las personas consiste en reconocer con gratitud su valor. Incluso el pobre en la puerta del rico, no es una carga molesta, sino una llamada a convertirse y a cambiar de vida. La primera invitación que nos hace esta parábola es la de abrir la puerta de nuestro corazón al otro, porque cada persona es un don, sea vecino nuestro o un pobre desconocido. La Cuaresma es un tiempo propicio para abrir la puerta a cualquier necesitado y reconocer en él o en ella el rostro de Cristo. Cada uno de nosotros los encontramos en </w:t>
      </w:r>
      <w:r>
        <w:rPr>
          <w:rFonts w:ascii="Tahoma" w:hAnsi="Tahoma" w:cs="Tahoma"/>
          <w:color w:val="000000"/>
          <w:sz w:val="22"/>
          <w:szCs w:val="22"/>
        </w:rPr>
        <w:lastRenderedPageBreak/>
        <w:t>nuestro camino. Cada vida que encontramos es un don y merece acogida, respeto y amor. La Palabra de Dios nos ayuda a abrir los ojos para acoger la vida y amarla, sobre todo cuando es débil. Pero para hacer esto hay que tomar en serio también lo que el Evangelio nos revela acerca del hombre rico.</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b/>
          <w:bCs/>
          <w:color w:val="000000"/>
          <w:sz w:val="22"/>
          <w:szCs w:val="22"/>
        </w:rPr>
        <w:t>2. El pecado nos ciega</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parábola es despiadada al mostrar las contradicciones en las que se encuentra el rico (cf. v. 19). Este personaje, al contrario que el pobre Lázaro, no tiene un nombre, se le califica sólo como «rico». Su opulencia se manifiesta en la ropa que viste, de un lujo exagerado. La púrpura, en efecto, era muy valiosa, más que la plata y el oro, y por eso estaba reservada a las divinidades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Jr</w:t>
      </w:r>
      <w:proofErr w:type="spellEnd"/>
      <w:r>
        <w:rPr>
          <w:rStyle w:val="apple-converted-space"/>
          <w:rFonts w:ascii="Tahoma" w:hAnsi="Tahoma" w:cs="Tahoma"/>
          <w:color w:val="000000"/>
          <w:sz w:val="22"/>
          <w:szCs w:val="22"/>
        </w:rPr>
        <w:t> </w:t>
      </w:r>
      <w:r>
        <w:rPr>
          <w:rFonts w:ascii="Tahoma" w:hAnsi="Tahoma" w:cs="Tahoma"/>
          <w:color w:val="000000"/>
          <w:sz w:val="22"/>
          <w:szCs w:val="22"/>
        </w:rPr>
        <w:t>10,9) y a los reyes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Jc</w:t>
      </w:r>
      <w:proofErr w:type="spellEnd"/>
      <w:r>
        <w:rPr>
          <w:rStyle w:val="apple-converted-space"/>
          <w:rFonts w:ascii="Tahoma" w:hAnsi="Tahoma" w:cs="Tahoma"/>
          <w:color w:val="000000"/>
          <w:sz w:val="22"/>
          <w:szCs w:val="22"/>
        </w:rPr>
        <w:t> </w:t>
      </w:r>
      <w:r>
        <w:rPr>
          <w:rFonts w:ascii="Tahoma" w:hAnsi="Tahoma" w:cs="Tahoma"/>
          <w:color w:val="000000"/>
          <w:sz w:val="22"/>
          <w:szCs w:val="22"/>
        </w:rPr>
        <w:t>8,26). La tela era de un lino especial que contribuía a dar al aspecto un carácter casi sagrado. Por tanto, la riqueza de este hombre es excesiva, también porque la exhibía de manera habitual todos los días: «Banqueteaba espléndidamente cada día» (v. 19). En él se vislumbra de forma patente la corrupción del pecado, que se realiza en tres momentos sucesivos: el amor al dinero, la vanidad y la soberbia (cf.</w:t>
      </w:r>
      <w:r>
        <w:rPr>
          <w:rStyle w:val="apple-converted-space"/>
          <w:rFonts w:ascii="Tahoma" w:hAnsi="Tahoma" w:cs="Tahoma"/>
          <w:color w:val="000000"/>
          <w:sz w:val="22"/>
          <w:szCs w:val="22"/>
        </w:rPr>
        <w:t> </w:t>
      </w:r>
      <w:hyperlink r:id="rId6" w:history="1">
        <w:r>
          <w:rPr>
            <w:rStyle w:val="Hipervnculo"/>
            <w:rFonts w:ascii="Tahoma" w:hAnsi="Tahoma" w:cs="Tahoma"/>
            <w:i/>
            <w:iCs/>
            <w:color w:val="000000"/>
            <w:sz w:val="22"/>
            <w:szCs w:val="22"/>
          </w:rPr>
          <w:t>Homilía</w:t>
        </w:r>
      </w:hyperlink>
      <w:r>
        <w:rPr>
          <w:rFonts w:ascii="Tahoma" w:hAnsi="Tahoma" w:cs="Tahoma"/>
          <w:color w:val="000000"/>
          <w:sz w:val="22"/>
          <w:szCs w:val="22"/>
        </w:rPr>
        <w:t>, 20 septiembre 2013).</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El apóstol Pablo dice que «la codicia es la raíz de todos los males» (</w:t>
      </w:r>
      <w:r>
        <w:rPr>
          <w:rFonts w:ascii="Tahoma" w:hAnsi="Tahoma" w:cs="Tahoma"/>
          <w:i/>
          <w:iCs/>
          <w:color w:val="000000"/>
          <w:sz w:val="22"/>
          <w:szCs w:val="22"/>
        </w:rPr>
        <w:t>1 Tm</w:t>
      </w:r>
      <w:r>
        <w:rPr>
          <w:rStyle w:val="apple-converted-space"/>
          <w:rFonts w:ascii="Tahoma" w:hAnsi="Tahoma" w:cs="Tahoma"/>
          <w:color w:val="000000"/>
          <w:sz w:val="22"/>
          <w:szCs w:val="22"/>
        </w:rPr>
        <w:t> </w:t>
      </w:r>
      <w:r>
        <w:rPr>
          <w:rFonts w:ascii="Tahoma" w:hAnsi="Tahoma" w:cs="Tahoma"/>
          <w:color w:val="000000"/>
          <w:sz w:val="22"/>
          <w:szCs w:val="22"/>
        </w:rPr>
        <w:t xml:space="preserve">6,10). Esta es la causa principal de la corrupción y fuente de envidias, pleitos y recelos. El dinero puede llegar a dominarnos hasta convertirse en un ídolo tiránico (cf. </w:t>
      </w:r>
      <w:proofErr w:type="spellStart"/>
      <w:r>
        <w:rPr>
          <w:rFonts w:ascii="Tahoma" w:hAnsi="Tahoma" w:cs="Tahoma"/>
          <w:color w:val="000000"/>
          <w:sz w:val="22"/>
          <w:szCs w:val="22"/>
        </w:rPr>
        <w:t>Exh</w:t>
      </w:r>
      <w:proofErr w:type="spellEnd"/>
      <w:r>
        <w:rPr>
          <w:rFonts w:ascii="Tahoma" w:hAnsi="Tahoma" w:cs="Tahoma"/>
          <w:color w:val="000000"/>
          <w:sz w:val="22"/>
          <w:szCs w:val="22"/>
        </w:rPr>
        <w:t>. ap.</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"http://w2.vatican.va/content/francesco/es/apost_exhortations/documents/papa-francesco_esortazione-ap_20131124_evangelii-gaudium.html" </w:instrText>
      </w:r>
      <w:r>
        <w:rPr>
          <w:rFonts w:ascii="Tahoma" w:hAnsi="Tahoma" w:cs="Tahoma"/>
          <w:i/>
          <w:iCs/>
          <w:color w:val="000000"/>
          <w:sz w:val="22"/>
          <w:szCs w:val="22"/>
        </w:rPr>
        <w:fldChar w:fldCharType="separate"/>
      </w:r>
      <w:r>
        <w:rPr>
          <w:rStyle w:val="Hipervnculo"/>
          <w:rFonts w:ascii="Tahoma" w:hAnsi="Tahoma" w:cs="Tahoma"/>
          <w:i/>
          <w:iCs/>
          <w:color w:val="000000"/>
          <w:sz w:val="22"/>
          <w:szCs w:val="22"/>
        </w:rPr>
        <w:t>Evangelii</w:t>
      </w:r>
      <w:proofErr w:type="spellEnd"/>
      <w:r>
        <w:rPr>
          <w:rStyle w:val="Hipervnculo"/>
          <w:rFonts w:ascii="Tahoma" w:hAnsi="Tahoma" w:cs="Tahoma"/>
          <w:i/>
          <w:iCs/>
          <w:color w:val="000000"/>
          <w:sz w:val="22"/>
          <w:szCs w:val="22"/>
        </w:rPr>
        <w:t xml:space="preserve"> </w:t>
      </w:r>
      <w:proofErr w:type="spellStart"/>
      <w:r>
        <w:rPr>
          <w:rStyle w:val="Hipervnculo"/>
          <w:rFonts w:ascii="Tahoma" w:hAnsi="Tahoma" w:cs="Tahoma"/>
          <w:i/>
          <w:iCs/>
          <w:color w:val="000000"/>
          <w:sz w:val="22"/>
          <w:szCs w:val="22"/>
        </w:rPr>
        <w:t>gaudium</w:t>
      </w:r>
      <w:proofErr w:type="spellEnd"/>
      <w:r>
        <w:rPr>
          <w:rFonts w:ascii="Tahoma" w:hAnsi="Tahoma" w:cs="Tahoma"/>
          <w:i/>
          <w:iCs/>
          <w:color w:val="000000"/>
          <w:sz w:val="22"/>
          <w:szCs w:val="22"/>
        </w:rPr>
        <w:fldChar w:fldCharType="end"/>
      </w:r>
      <w:r>
        <w:rPr>
          <w:rFonts w:ascii="Tahoma" w:hAnsi="Tahoma" w:cs="Tahoma"/>
          <w:color w:val="000000"/>
          <w:sz w:val="22"/>
          <w:szCs w:val="22"/>
        </w:rPr>
        <w:t>, 55). En lugar de ser un instrumento a nuestro servicio para hacer el bien y ejercer la solidaridad con los demás, el dinero puede someternos, a nosotros y a todo el mundo, a una lógica egoísta que no deja lugar al amor e impide la paz.</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parábola nos muestra cómo la codicia del rico lo hace vanidoso. Su personalidad se desarrolla en la apariencia, en hacer ver a los demás lo que él se puede permitir. Pero la apariencia esconde un vacío interior. Su vida está prisionera de la exterioridad, de la dimensión más superficial y efímera de la existencia (cf.</w:t>
      </w:r>
      <w:r>
        <w:rPr>
          <w:rStyle w:val="apple-converted-space"/>
          <w:rFonts w:ascii="Tahoma" w:hAnsi="Tahoma" w:cs="Tahoma"/>
          <w:color w:val="000000"/>
          <w:sz w:val="22"/>
          <w:szCs w:val="22"/>
        </w:rPr>
        <w:t> </w:t>
      </w:r>
      <w:r>
        <w:rPr>
          <w:rFonts w:ascii="Tahoma" w:hAnsi="Tahoma" w:cs="Tahoma"/>
          <w:i/>
          <w:iCs/>
          <w:color w:val="000000"/>
          <w:sz w:val="22"/>
          <w:szCs w:val="22"/>
        </w:rPr>
        <w:t>ibíd</w:t>
      </w:r>
      <w:r>
        <w:rPr>
          <w:rFonts w:ascii="Tahoma" w:hAnsi="Tahoma" w:cs="Tahoma"/>
          <w:color w:val="000000"/>
          <w:sz w:val="22"/>
          <w:szCs w:val="22"/>
        </w:rPr>
        <w:t>., 62).</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El peldaño más bajo de esta decadencia moral es la soberbia. El hombre rico se viste como si fuera un rey, simula las maneras de un dios, olvidando que es simplemente un mortal. Para el hombre corrompido por el amor a las riquezas, no existe otra cosa que el propio yo, y por eso las personas que están a su alrededor no merecen su atención. El fruto del apego al dinero es una especie de ceguera: el rico no ve al pobre hambriento, llagado y postrado en su humillación.</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Cuando miramos a este personaje, se entiende por qué el Evangelio condena con tanta claridad el amor al dinero: «Nadie puede estar al servicio de dos amos. Porque despreciará a uno y querrá al otro; o, al contrario, se dedicará al primero y no hará caso del segundo. No podéis servir a Dios y al dinero» (</w:t>
      </w:r>
      <w:r>
        <w:rPr>
          <w:rFonts w:ascii="Tahoma" w:hAnsi="Tahoma" w:cs="Tahoma"/>
          <w:i/>
          <w:iCs/>
          <w:color w:val="000000"/>
          <w:sz w:val="22"/>
          <w:szCs w:val="22"/>
        </w:rPr>
        <w:t>Mt</w:t>
      </w:r>
      <w:r>
        <w:rPr>
          <w:rStyle w:val="apple-converted-space"/>
          <w:rFonts w:ascii="Tahoma" w:hAnsi="Tahoma" w:cs="Tahoma"/>
          <w:color w:val="000000"/>
          <w:sz w:val="22"/>
          <w:szCs w:val="22"/>
        </w:rPr>
        <w:t> </w:t>
      </w:r>
      <w:r>
        <w:rPr>
          <w:rFonts w:ascii="Tahoma" w:hAnsi="Tahoma" w:cs="Tahoma"/>
          <w:color w:val="000000"/>
          <w:sz w:val="22"/>
          <w:szCs w:val="22"/>
        </w:rPr>
        <w:t>6,24).</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b/>
          <w:bCs/>
          <w:color w:val="000000"/>
          <w:sz w:val="22"/>
          <w:szCs w:val="22"/>
        </w:rPr>
        <w:t>3. La Palabra es un don</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El Evangelio del rico y el pobre Lázaro nos ayuda a prepararnos bien para la Pascua que se acerca. La liturgia del Miércoles de Ceniza nos invita a vivir una experiencia semejante a la que el rico ha vivido de manera muy dramática. El sacerdote, mientras impone la ceniza en la cabeza, dice las siguientes palabras: «</w:t>
      </w:r>
      <w:r>
        <w:rPr>
          <w:rFonts w:ascii="Tahoma" w:hAnsi="Tahoma" w:cs="Tahoma"/>
          <w:i/>
          <w:iCs/>
          <w:color w:val="000000"/>
          <w:sz w:val="22"/>
          <w:szCs w:val="22"/>
        </w:rPr>
        <w:t>Acuérdate de que eres polvo y al polvo volverás</w:t>
      </w:r>
      <w:r>
        <w:rPr>
          <w:rFonts w:ascii="Tahoma" w:hAnsi="Tahoma" w:cs="Tahoma"/>
          <w:color w:val="000000"/>
          <w:sz w:val="22"/>
          <w:szCs w:val="22"/>
        </w:rPr>
        <w:t>». El rico y el pobre, en efecto, mueren, y la parte principal de la parábola se desarrolla en el más allá. Los dos personajes descubren de repente que «sin nada vinimos al mundo, y sin nada nos iremos de él» (</w:t>
      </w:r>
      <w:r>
        <w:rPr>
          <w:rFonts w:ascii="Tahoma" w:hAnsi="Tahoma" w:cs="Tahoma"/>
          <w:i/>
          <w:iCs/>
          <w:color w:val="000000"/>
          <w:sz w:val="22"/>
          <w:szCs w:val="22"/>
        </w:rPr>
        <w:t>1 Tm</w:t>
      </w:r>
      <w:r>
        <w:rPr>
          <w:rStyle w:val="apple-converted-space"/>
          <w:rFonts w:ascii="Tahoma" w:hAnsi="Tahoma" w:cs="Tahoma"/>
          <w:color w:val="000000"/>
          <w:sz w:val="22"/>
          <w:szCs w:val="22"/>
        </w:rPr>
        <w:t> </w:t>
      </w:r>
      <w:r>
        <w:rPr>
          <w:rFonts w:ascii="Tahoma" w:hAnsi="Tahoma" w:cs="Tahoma"/>
          <w:color w:val="000000"/>
          <w:sz w:val="22"/>
          <w:szCs w:val="22"/>
        </w:rPr>
        <w:t>6,7).</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También nuestra mirada se dirige al más allá, donde el rico mantiene un diálogo con Abraham, al que llama «padre» (</w:t>
      </w:r>
      <w:proofErr w:type="spellStart"/>
      <w:r>
        <w:rPr>
          <w:rFonts w:ascii="Tahoma" w:hAnsi="Tahoma" w:cs="Tahoma"/>
          <w:i/>
          <w:iCs/>
          <w:color w:val="000000"/>
          <w:sz w:val="22"/>
          <w:szCs w:val="22"/>
        </w:rPr>
        <w:t>Lc</w:t>
      </w:r>
      <w:proofErr w:type="spellEnd"/>
      <w:r>
        <w:rPr>
          <w:rStyle w:val="apple-converted-space"/>
          <w:rFonts w:ascii="Tahoma" w:hAnsi="Tahoma" w:cs="Tahoma"/>
          <w:color w:val="000000"/>
          <w:sz w:val="22"/>
          <w:szCs w:val="22"/>
        </w:rPr>
        <w:t> </w:t>
      </w:r>
      <w:r>
        <w:rPr>
          <w:rFonts w:ascii="Tahoma" w:hAnsi="Tahoma" w:cs="Tahoma"/>
          <w:color w:val="000000"/>
          <w:sz w:val="22"/>
          <w:szCs w:val="22"/>
        </w:rPr>
        <w:t>16,24.27), demostrando que pertenece al pueblo de Dios. Este aspecto hace que su vida sea todavía más contradictoria, ya que hasta ahora no se había dicho nada de su relación con Dios. En efecto, en su vida no había lugar para Dios, siendo él mismo su único dios.</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El rico sólo reconoce a Lázaro en medio de los tormentos de la otra vida, y quiere que sea el pobre quien le alivie su sufrimiento con un poco de agua. Los gestos que se piden a Lázaro son semejantes a los que el rico hubiera tenido que hacer y nunca realizó. Abraham, sin embargo, le explica: «Hijo, recuerda que recibiste tus bienes en vida, y Lázaro, a su vez, males: por eso encuentra aquí consuelo, mientras que tú padeces» (v. 25). En el más allá se restablece una cierta equidad y los males de la vida se equilibran con los bienes.</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La parábola se prolonga, y de esta manera su mensaje se dirige a todos los cristianos. En efecto, el rico, cuyos hermanos todavía viven, pide a Abraham que les envíe a Lázaro para advertirles; pero Abraham le responde: «Tienen a Moisés y a los profetas; que los escuchen» (v. 29). Y, frente a la objeción del rico, añade: «Si no escuchan a Moisés y a los profetas, no harán caso ni aunque resucite un muerto» (v. 31).</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De esta manera se descubre el verdadero problema del rico: la raíz de sus males está en</w:t>
      </w:r>
      <w:r>
        <w:rPr>
          <w:rStyle w:val="apple-converted-space"/>
          <w:rFonts w:ascii="Tahoma" w:hAnsi="Tahoma" w:cs="Tahoma"/>
          <w:color w:val="000000"/>
          <w:sz w:val="22"/>
          <w:szCs w:val="22"/>
        </w:rPr>
        <w:t> </w:t>
      </w:r>
      <w:r>
        <w:rPr>
          <w:rFonts w:ascii="Tahoma" w:hAnsi="Tahoma" w:cs="Tahoma"/>
          <w:i/>
          <w:iCs/>
          <w:color w:val="000000"/>
          <w:sz w:val="22"/>
          <w:szCs w:val="22"/>
        </w:rPr>
        <w:t>no prestar oído a la Palabra de Dios</w:t>
      </w:r>
      <w:r>
        <w:rPr>
          <w:rFonts w:ascii="Tahoma" w:hAnsi="Tahoma" w:cs="Tahoma"/>
          <w:color w:val="000000"/>
          <w:sz w:val="22"/>
          <w:szCs w:val="22"/>
        </w:rPr>
        <w:t>; esto es lo que le llevó a no amar ya a Dios y por tanto a despreciar al prójimo. La Palabra de Dios es una fuerza viva, capaz de suscitar la conversión del corazón de los hombres y orientar nuevamente a Dios. Cerrar el corazón al don de Dios que habla tiene como efecto cerrar el corazón al don del hermano.</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color w:val="000000"/>
          <w:sz w:val="22"/>
          <w:szCs w:val="22"/>
        </w:rPr>
        <w:t>Queridos hermanos y hermanas, la Cuaresma es el tiempo propicio para renovarse en el encuentro con Cristo vivo en su Palabra, en los sacramentos y en el prójimo. El Señor ―que en los cuarenta días que pasó en el desierto venció los engaños del Tentador― nos muestra el camino a seguir. Que el Espíritu Santo nos guíe a realizar un verdadero camino de conversión, para redescubrir el don de la Palabra de Dios, ser purificados del pecado que nos ciega y servir a Cristo presente en los hermanos necesitados. Animo a todos los fieles a que manifiesten también esta renovación espiritual participando en las campañas de Cuaresma que muchas organizaciones de la Iglesia promueven en distintas partes del mundo para que aumente la cultura del encuentro en la única familia humana. Oremos unos por otros para que, participando de la victoria de Cristo, sepamos abrir nuestras puertas a los débiles y a los pobres. Entonces viviremos y daremos un testimonio pleno de la alegría de la Pascua.</w:t>
      </w:r>
    </w:p>
    <w:p w:rsidR="004E6344" w:rsidRDefault="004E6344" w:rsidP="004E6344">
      <w:pPr>
        <w:pStyle w:val="NormalWeb"/>
        <w:shd w:val="clear" w:color="auto" w:fill="FFFFFF"/>
        <w:rPr>
          <w:rFonts w:ascii="Tahoma" w:hAnsi="Tahoma" w:cs="Tahoma"/>
          <w:color w:val="000000"/>
          <w:sz w:val="22"/>
          <w:szCs w:val="22"/>
        </w:rPr>
      </w:pPr>
      <w:r>
        <w:rPr>
          <w:rFonts w:ascii="Tahoma" w:hAnsi="Tahoma" w:cs="Tahoma"/>
          <w:i/>
          <w:iCs/>
          <w:color w:val="000000"/>
          <w:sz w:val="22"/>
          <w:szCs w:val="22"/>
        </w:rPr>
        <w:t>Vaticano, 18 de octubre de 2016</w:t>
      </w:r>
      <w:r>
        <w:rPr>
          <w:rFonts w:ascii="Tahoma" w:hAnsi="Tahoma" w:cs="Tahoma"/>
          <w:i/>
          <w:iCs/>
          <w:color w:val="000000"/>
          <w:sz w:val="22"/>
          <w:szCs w:val="22"/>
        </w:rPr>
        <w:br/>
        <w:t>Fiesta de san Lucas Evangelista</w:t>
      </w:r>
      <w:r>
        <w:rPr>
          <w:rFonts w:ascii="Tahoma" w:hAnsi="Tahoma" w:cs="Tahoma"/>
          <w:color w:val="000000"/>
          <w:sz w:val="22"/>
          <w:szCs w:val="22"/>
        </w:rPr>
        <w:t>.</w:t>
      </w:r>
    </w:p>
    <w:p w:rsidR="004E6344" w:rsidRDefault="004E6344" w:rsidP="004E6344">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Francisco</w:t>
      </w:r>
    </w:p>
    <w:p w:rsidR="00136819" w:rsidRDefault="00136819">
      <w:bookmarkStart w:id="0" w:name="_GoBack"/>
      <w:bookmarkEnd w:id="0"/>
    </w:p>
    <w:sectPr w:rsidR="00136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4"/>
    <w:rsid w:val="00136819"/>
    <w:rsid w:val="004E6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0304D-5773-46F9-A53E-D3198589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63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E6344"/>
  </w:style>
  <w:style w:type="character" w:styleId="Hipervnculo">
    <w:name w:val="Hyperlink"/>
    <w:basedOn w:val="Fuentedeprrafopredeter"/>
    <w:uiPriority w:val="99"/>
    <w:semiHidden/>
    <w:unhideWhenUsed/>
    <w:rsid w:val="004E6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2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cotidie/2013/documents/papa-francesco_20130920_poder-dinero.html" TargetMode="External"/><Relationship Id="rId5" Type="http://schemas.openxmlformats.org/officeDocument/2006/relationships/hyperlink" Target="http://w2.vatican.va/content/francesco/es/cotidie/2016/documents/papa-francesco-cotidie_20160108_sorprendidos-abrazo.html" TargetMode="External"/><Relationship Id="rId4" Type="http://schemas.openxmlformats.org/officeDocument/2006/relationships/hyperlink" Target="http://w2.vatican.va/content/francesco/es/cotidie/2016/documents/papa-francesco-cotidie_20160108_sorprendidos-abraz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1491</Words>
  <Characters>8205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2017-02-27T07:09:00Z</dcterms:created>
  <dcterms:modified xsi:type="dcterms:W3CDTF">2017-02-27T07:13:00Z</dcterms:modified>
</cp:coreProperties>
</file>