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68" w:rsidRPr="00080368" w:rsidRDefault="00080368" w:rsidP="00080368">
      <w:pPr>
        <w:spacing w:before="100" w:beforeAutospacing="1" w:after="100" w:afterAutospacing="1" w:line="300" w:lineRule="atLeast"/>
        <w:ind w:left="-284" w:right="-568"/>
        <w:jc w:val="center"/>
        <w:rPr>
          <w:rFonts w:eastAsia="Times New Roman" w:cs="Tahoma"/>
          <w:b/>
          <w:bCs/>
          <w:i/>
          <w:iCs/>
          <w:sz w:val="24"/>
          <w:szCs w:val="24"/>
          <w:shd w:val="clear" w:color="auto" w:fill="FFFFFF"/>
          <w:lang w:eastAsia="es-ES"/>
        </w:rPr>
      </w:pPr>
      <w:r w:rsidRPr="00080368">
        <w:rPr>
          <w:rFonts w:eastAsia="Times New Roman" w:cs="Tahoma"/>
          <w:b/>
          <w:bCs/>
          <w:i/>
          <w:iCs/>
          <w:sz w:val="24"/>
          <w:szCs w:val="24"/>
          <w:shd w:val="clear" w:color="auto" w:fill="FFFFFF"/>
          <w:lang w:eastAsia="es-ES"/>
        </w:rPr>
        <w:t>Misericordiae Vultus</w:t>
      </w:r>
      <w:bookmarkStart w:id="0" w:name="_GoBack"/>
      <w:bookmarkEnd w:id="0"/>
    </w:p>
    <w:p w:rsidR="00080368" w:rsidRPr="00080368" w:rsidRDefault="00080368" w:rsidP="00080368">
      <w:pPr>
        <w:spacing w:before="100" w:beforeAutospacing="1" w:after="100" w:afterAutospacing="1" w:line="300" w:lineRule="atLeast"/>
        <w:ind w:left="-284" w:right="-568"/>
        <w:jc w:val="center"/>
        <w:rPr>
          <w:rFonts w:eastAsia="Times New Roman" w:cs="Tahoma"/>
          <w:sz w:val="24"/>
          <w:szCs w:val="24"/>
          <w:shd w:val="clear" w:color="auto" w:fill="FFFFFF"/>
          <w:lang w:eastAsia="es-ES"/>
        </w:rPr>
      </w:pPr>
      <w:r w:rsidRPr="00080368">
        <w:rPr>
          <w:rFonts w:eastAsia="Times New Roman" w:cs="Tahoma"/>
          <w:sz w:val="24"/>
          <w:szCs w:val="24"/>
          <w:shd w:val="clear" w:color="auto" w:fill="FFFFFF"/>
          <w:lang w:eastAsia="es-ES"/>
        </w:rPr>
        <w:t>BULA DE CONVOCACIÓN DEL JUBILEO EXTRAORDINARIO DE LA MISERICORDIA</w:t>
      </w:r>
    </w:p>
    <w:p w:rsidR="00080368" w:rsidRPr="00080368" w:rsidRDefault="00080368" w:rsidP="00080368">
      <w:pPr>
        <w:spacing w:before="100" w:beforeAutospacing="1" w:after="100" w:afterAutospacing="1" w:line="300" w:lineRule="atLeast"/>
        <w:ind w:left="-284" w:right="-568"/>
        <w:jc w:val="center"/>
        <w:rPr>
          <w:rFonts w:eastAsia="Times New Roman" w:cs="Tahoma"/>
          <w:sz w:val="24"/>
          <w:szCs w:val="24"/>
          <w:shd w:val="clear" w:color="auto" w:fill="FFFFFF"/>
          <w:lang w:eastAsia="es-ES"/>
        </w:rPr>
      </w:pPr>
      <w:r w:rsidRPr="00080368">
        <w:rPr>
          <w:rFonts w:eastAsia="Times New Roman" w:cs="Tahoma"/>
          <w:sz w:val="24"/>
          <w:szCs w:val="24"/>
          <w:shd w:val="clear" w:color="auto" w:fill="FFFFFF"/>
          <w:lang w:eastAsia="es-ES"/>
        </w:rPr>
        <w:t>FRANCISCO, OBISPO DE ROMA, SIERVO DE LOS SIERVOS DE DIOS</w:t>
      </w:r>
      <w:r w:rsidRPr="00080368">
        <w:rPr>
          <w:rFonts w:eastAsia="Times New Roman" w:cs="Tahoma"/>
          <w:sz w:val="24"/>
          <w:szCs w:val="24"/>
          <w:shd w:val="clear" w:color="auto" w:fill="FFFFFF"/>
          <w:lang w:eastAsia="es-ES"/>
        </w:rPr>
        <w:br/>
        <w:t>A CUANTOS LEAN ESTA CARTA: GRACIA, MISERICORDIA Y PAZ</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 1. Jesucristo es el rostro de la misericordia del Padre. El misterio de la fe cristiana parece encontrar su síntesis en esta palabra. Ella se ha vuelto viva, visible y ha alcanzado su culmen en Jesús de Nazaret. El Padre, « rico de misericordia » (</w:t>
      </w:r>
      <w:r w:rsidRPr="00080368">
        <w:rPr>
          <w:rFonts w:eastAsia="Times New Roman" w:cs="Tahoma"/>
          <w:i/>
          <w:iCs/>
          <w:color w:val="000000"/>
          <w:sz w:val="24"/>
          <w:szCs w:val="24"/>
          <w:lang w:eastAsia="es-ES"/>
        </w:rPr>
        <w:t>Ef </w:t>
      </w:r>
      <w:r w:rsidRPr="00080368">
        <w:rPr>
          <w:rFonts w:eastAsia="Times New Roman" w:cs="Tahoma"/>
          <w:color w:val="000000"/>
          <w:sz w:val="24"/>
          <w:szCs w:val="24"/>
          <w:lang w:eastAsia="es-ES"/>
        </w:rPr>
        <w:t>2,4), después de haber revelado su nombre a Moisés como « Dios compasivo y misericordioso, lento a la ira, y pródigo en amor y fidelidad » (</w:t>
      </w:r>
      <w:r w:rsidRPr="00080368">
        <w:rPr>
          <w:rFonts w:eastAsia="Times New Roman" w:cs="Tahoma"/>
          <w:i/>
          <w:iCs/>
          <w:color w:val="000000"/>
          <w:sz w:val="24"/>
          <w:szCs w:val="24"/>
          <w:lang w:eastAsia="es-ES"/>
        </w:rPr>
        <w:t>Ex</w:t>
      </w:r>
      <w:r w:rsidRPr="00080368">
        <w:rPr>
          <w:rFonts w:eastAsia="Times New Roman" w:cs="Tahoma"/>
          <w:color w:val="000000"/>
          <w:sz w:val="24"/>
          <w:szCs w:val="24"/>
          <w:lang w:eastAsia="es-ES"/>
        </w:rPr>
        <w:t>34,6) no ha cesado de dar a conocer en varios modos y en tantos momentos de la historia su naturaleza divina. En la « plenitud del tiempo » (</w:t>
      </w:r>
      <w:r w:rsidRPr="00080368">
        <w:rPr>
          <w:rFonts w:eastAsia="Times New Roman" w:cs="Tahoma"/>
          <w:i/>
          <w:iCs/>
          <w:color w:val="000000"/>
          <w:sz w:val="24"/>
          <w:szCs w:val="24"/>
          <w:lang w:eastAsia="es-ES"/>
        </w:rPr>
        <w:t>Gal </w:t>
      </w:r>
      <w:r w:rsidRPr="00080368">
        <w:rPr>
          <w:rFonts w:eastAsia="Times New Roman" w:cs="Tahoma"/>
          <w:color w:val="000000"/>
          <w:sz w:val="24"/>
          <w:szCs w:val="24"/>
          <w:lang w:eastAsia="es-ES"/>
        </w:rPr>
        <w:t>4,4), cuando todo estaba dispuesto según su plan de salvación, Él envió a su Hijo nacido de la Virgen María para revelarnos de manera definitiva su amor. Quien lo ve a Él ve al Padre (cfr </w:t>
      </w:r>
      <w:r w:rsidRPr="00080368">
        <w:rPr>
          <w:rFonts w:eastAsia="Times New Roman" w:cs="Tahoma"/>
          <w:i/>
          <w:iCs/>
          <w:color w:val="000000"/>
          <w:sz w:val="24"/>
          <w:szCs w:val="24"/>
          <w:lang w:eastAsia="es-ES"/>
        </w:rPr>
        <w:t>Jn </w:t>
      </w:r>
      <w:r w:rsidRPr="00080368">
        <w:rPr>
          <w:rFonts w:eastAsia="Times New Roman" w:cs="Tahoma"/>
          <w:color w:val="000000"/>
          <w:sz w:val="24"/>
          <w:szCs w:val="24"/>
          <w:lang w:eastAsia="es-ES"/>
        </w:rPr>
        <w:t>14,9). Jesús de Nazaret con su palabra, con sus gestos y con toda su persona</w:t>
      </w:r>
      <w:bookmarkStart w:id="1" w:name="_ednref1"/>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"_edn1"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w:t>
      </w:r>
      <w:r w:rsidRPr="00080368">
        <w:rPr>
          <w:rFonts w:eastAsia="Times New Roman" w:cs="Tahoma"/>
          <w:color w:val="000000"/>
          <w:sz w:val="24"/>
          <w:szCs w:val="24"/>
          <w:lang w:eastAsia="es-ES"/>
        </w:rPr>
        <w:fldChar w:fldCharType="end"/>
      </w:r>
      <w:bookmarkEnd w:id="1"/>
      <w:r w:rsidRPr="00080368">
        <w:rPr>
          <w:rFonts w:eastAsia="Times New Roman" w:cs="Tahoma"/>
          <w:color w:val="000000"/>
          <w:sz w:val="24"/>
          <w:szCs w:val="24"/>
          <w:lang w:eastAsia="es-ES"/>
        </w:rPr>
        <w:t> revela la misericordia de Dios.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 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Misericordia: es la ley fundamental que habita en el corazón de cada persona cuando mira con ojos sinceros al hermano que encuentra en el camino de la vida. Misericordia: es la vía que une Dios y el hombre, porque abre el corazón a la esperanza de ser amados no obstante el límite de nuestro pecado.</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3. Hay momentos en los que de un modo mucho más intenso estamos llamados a tener la mirada fija en la misericordia para poder ser también nosotros mismos signo eficaz del obrar del Padre. Es por esto que he anunciado un </w:t>
      </w:r>
      <w:r w:rsidRPr="00080368">
        <w:rPr>
          <w:rFonts w:eastAsia="Times New Roman" w:cs="Tahoma"/>
          <w:i/>
          <w:iCs/>
          <w:color w:val="000000"/>
          <w:sz w:val="24"/>
          <w:szCs w:val="24"/>
          <w:lang w:eastAsia="es-ES"/>
        </w:rPr>
        <w:t>Jubileo Extraordinario de la Misericordia </w:t>
      </w:r>
      <w:r w:rsidRPr="00080368">
        <w:rPr>
          <w:rFonts w:eastAsia="Times New Roman" w:cs="Tahoma"/>
          <w:color w:val="000000"/>
          <w:sz w:val="24"/>
          <w:szCs w:val="24"/>
          <w:lang w:eastAsia="es-ES"/>
        </w:rPr>
        <w:t>como tiempo propicio para la Iglesia, para que haga más fuerte y eficaz el testimonio de los creyentes.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El Año Santo se abrirá el 8 de diciembre de 2015, solemnidad de la Inmaculada Concepción. Esta fiesta litúrgica indica el modo de obrar de Dios desde los albores de nuestra historia. Después del pecado de Adán y Eva, Dios no quiso dejar la humanidad en soledad y a merced del mal. Por esto pensó y quiso a María santa e inmaculada en el amor (cfr </w:t>
      </w:r>
      <w:r w:rsidRPr="00080368">
        <w:rPr>
          <w:rFonts w:eastAsia="Times New Roman" w:cs="Tahoma"/>
          <w:i/>
          <w:iCs/>
          <w:color w:val="000000"/>
          <w:sz w:val="24"/>
          <w:szCs w:val="24"/>
          <w:lang w:eastAsia="es-ES"/>
        </w:rPr>
        <w:t>Ef </w:t>
      </w:r>
      <w:r w:rsidRPr="00080368">
        <w:rPr>
          <w:rFonts w:eastAsia="Times New Roman" w:cs="Tahoma"/>
          <w:color w:val="000000"/>
          <w:sz w:val="24"/>
          <w:szCs w:val="24"/>
          <w:lang w:eastAsia="es-ES"/>
        </w:rPr>
        <w:t>1,4), para que fuese la Madre del Redentor del hombre. Ante la gravedad del pecado, Dios responde con la plenitud del perdón. La misericordia siempre será más grande que cualquier pecado y nadie podrá poner un límite al amor de Dios que perdona. En la fiesta de la Inmaculada Concepción tendré la alegría de abrir la Puerta Santa. En esta ocasión será una </w:t>
      </w:r>
      <w:r w:rsidRPr="00080368">
        <w:rPr>
          <w:rFonts w:eastAsia="Times New Roman" w:cs="Tahoma"/>
          <w:i/>
          <w:iCs/>
          <w:color w:val="000000"/>
          <w:sz w:val="24"/>
          <w:szCs w:val="24"/>
          <w:lang w:eastAsia="es-ES"/>
        </w:rPr>
        <w:t>Puerta de la Misericordia</w:t>
      </w:r>
      <w:r w:rsidRPr="00080368">
        <w:rPr>
          <w:rFonts w:eastAsia="Times New Roman" w:cs="Tahoma"/>
          <w:color w:val="000000"/>
          <w:sz w:val="24"/>
          <w:szCs w:val="24"/>
          <w:lang w:eastAsia="es-ES"/>
        </w:rPr>
        <w:t>, a través de la cual cualquiera que entrará podrá experimentar el amor de Dios que consuela, que perdona y ofrece esperanza.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El domingo siguiente, III de Adviento, se abrirá la Puerta Santa en la Catedral de Roma, la Basílica de San Juan de Letrán. Sucesivamente se abrirá la Puerta Santa en las otras Basílicas Papales. Para el mismo domingo establezco que en cada Iglesia particular, en la Catedral que es la Iglesia Madre para todos los fieles, o en la Concatedral o en una iglesia de significado especial se abra por todo el Año Santo una idéntica </w:t>
      </w:r>
      <w:r w:rsidRPr="00080368">
        <w:rPr>
          <w:rFonts w:eastAsia="Times New Roman" w:cs="Tahoma"/>
          <w:i/>
          <w:iCs/>
          <w:color w:val="000000"/>
          <w:sz w:val="24"/>
          <w:szCs w:val="24"/>
          <w:lang w:eastAsia="es-ES"/>
        </w:rPr>
        <w:t>Puerta de la Misericordia</w:t>
      </w:r>
      <w:r w:rsidRPr="00080368">
        <w:rPr>
          <w:rFonts w:eastAsia="Times New Roman" w:cs="Tahoma"/>
          <w:color w:val="000000"/>
          <w:sz w:val="24"/>
          <w:szCs w:val="24"/>
          <w:lang w:eastAsia="es-ES"/>
        </w:rPr>
        <w:t xml:space="preserve">. A juicio del Ordinario, ella podrá ser abierta también en los Santuarios, meta de tantos peregrinos que en estos lugares </w:t>
      </w:r>
      <w:r w:rsidRPr="00080368">
        <w:rPr>
          <w:rFonts w:eastAsia="Times New Roman" w:cs="Tahoma"/>
          <w:color w:val="000000"/>
          <w:sz w:val="24"/>
          <w:szCs w:val="24"/>
          <w:lang w:eastAsia="es-ES"/>
        </w:rPr>
        <w:lastRenderedPageBreak/>
        <w:t>santos con frecuencia son tocados en el corazón por la gracia y encuentran el camino de la conversión. Cada Iglesia particular, entonces, estará directamente comprometida a vivir este Año Santo como un momento extraordinario de gracia y de renovación espiritual. El Jubileo, por tanto, será celebrado en Roma así como en las Iglesias particulares como signo visible de la comunión de toda la Iglesia.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4. He escogido la fecha del 8 de diciembre por su gran significado en la historia reciente de la Iglesia. En efecto, abriré la Puerta Santa en el quincuagésimo aniversario de la conclusión del Concilio Ecuménico Vaticano II. La Iglesia siente la necesidad de mantener vivo este evento. Para ella iniciaba un nuevo periodo de su historia. Los Padres reunidos en el Concilio habían percibido intensamente, como un verdadero soplo del Espíritu, la exigencia de hablar de Dios a los hombres de su tiempo en un modo más comprensible. Derrumbadas las murallas que por mucho tiempo habían recluido la Iglesia en una ciudadela privilegiada, había llegado el tiempo de anunciar el Evangelio de un modo nuevo. Una nueva etapa en la evangelización de siempre. Un nuevo compromiso para todos los cristianos de testimoniar con mayor entusiasmo y convicción la propia fe. La Iglesia sentía la responsabilidad de ser en el mundo signo vivo del amor del Padre.</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Vuelven a la mente las palabras cargadas de significado que san Juan XXIII pronunció en la apertura del Concilio para indicar el camino a seguir: « En nuestro tiempo, la Esposa de Cristo prefiere usar la medicina de la misericordia y no empuñar las armas de la severidad … La Iglesia Católica, al elevar por medio de este Concilio Ecuménico la antorcha de la verdad católica, quiere mostrarse madre amable de todos, benigna, paciente, llena de misericordia y de bondad para con los hijos separados de ella »</w:t>
      </w:r>
      <w:bookmarkStart w:id="2" w:name="_ednref2"/>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"_edn2"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[2]</w:t>
      </w:r>
      <w:r w:rsidRPr="00080368">
        <w:rPr>
          <w:rFonts w:eastAsia="Times New Roman" w:cs="Tahoma"/>
          <w:color w:val="000000"/>
          <w:sz w:val="24"/>
          <w:szCs w:val="24"/>
          <w:lang w:eastAsia="es-ES"/>
        </w:rPr>
        <w:fldChar w:fldCharType="end"/>
      </w:r>
      <w:bookmarkEnd w:id="2"/>
      <w:r w:rsidRPr="00080368">
        <w:rPr>
          <w:rFonts w:eastAsia="Times New Roman" w:cs="Tahoma"/>
          <w:color w:val="000000"/>
          <w:sz w:val="24"/>
          <w:szCs w:val="24"/>
          <w:lang w:eastAsia="es-ES"/>
        </w:rPr>
        <w:t>. En el mismo horizonte se colocaba también el beato Pablo VI quien, en la Conclusión del Concilio, se expresaba de esta manera: « Queremos más bien notar cómo la religión de nuestro Concilio ha sido principalmente la caridad … La antigua historia del samaritano ha sido la pauta de la espiritualidad del Concilio … Una corriente de afecto y admiración se ha volcado del Concilio hacia el mundo moderno. Ha reprobado los errores, sí, porque lo exige, no menos la caridad que la verdad, pero, para las personas, sólo invitación, respeto y amor. El Concilio ha enviado al mundo contemporáneo en lugar de deprimentes diagnósticos, remedios alentadores, en vez de funestos presagios, mensajes de esperanza: sus valores no sólo han sido respetados sino honrados, sostenidos sus incesantes esfuerzos, sus aspiraciones, purificadas y bendecidas … Otra cosa debemos destacar aún: toda esta riqueza doctrinal se vuelca en una única dirección: servir al hombre. Al hombre en todas sus condiciones, en todas sus debilidades, en todas sus necesidades »</w:t>
      </w:r>
      <w:bookmarkStart w:id="3" w:name="_ednref3"/>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"_edn3"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[3]</w:t>
      </w:r>
      <w:r w:rsidRPr="00080368">
        <w:rPr>
          <w:rFonts w:eastAsia="Times New Roman" w:cs="Tahoma"/>
          <w:color w:val="000000"/>
          <w:sz w:val="24"/>
          <w:szCs w:val="24"/>
          <w:lang w:eastAsia="es-ES"/>
        </w:rPr>
        <w:fldChar w:fldCharType="end"/>
      </w:r>
      <w:bookmarkEnd w:id="3"/>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Con estos sentimientos de agradecimiento por cuanto la Iglesia ha recibido y de responsabilidad por la tarea que nos espera, atravesaremos la Puerta Santa, en la plena confianza de sabernos acompañados por la fuerza del Señor Resucitado que continua sosteniendo nuestra peregrinación. El Espíritu Santo que conduce los pasos de los creyentes para que cooperen en la obra de salvación realizada por Cristo, sea guía y apoyo del Pueblo de Dios para ayudarlo a contemplar el rostro de la misericordia</w:t>
      </w:r>
      <w:bookmarkStart w:id="4" w:name="_ednref4"/>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"_edn4"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[4]</w:t>
      </w:r>
      <w:r w:rsidRPr="00080368">
        <w:rPr>
          <w:rFonts w:eastAsia="Times New Roman" w:cs="Tahoma"/>
          <w:color w:val="000000"/>
          <w:sz w:val="24"/>
          <w:szCs w:val="24"/>
          <w:lang w:eastAsia="es-ES"/>
        </w:rPr>
        <w:fldChar w:fldCharType="end"/>
      </w:r>
      <w:bookmarkEnd w:id="4"/>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 xml:space="preserve">5. El Año jubilar se concluirá en la solemnidad litúrgica de Jesucristo Rey del Universo, el 20 de noviembre de 2016. En ese día, cerrando la Puerta Santa, tendremos ante todo sentimientos de gratitud y de reconocimiento hacia la Santísima Trinidad por habernos concedido un tiempo extraordinario de gracia. Encomendaremos la vida de la Iglesia, la humanidad entera y el </w:t>
      </w:r>
      <w:r w:rsidRPr="00080368">
        <w:rPr>
          <w:rFonts w:eastAsia="Times New Roman" w:cs="Tahoma"/>
          <w:color w:val="000000"/>
          <w:sz w:val="24"/>
          <w:szCs w:val="24"/>
          <w:lang w:eastAsia="es-ES"/>
        </w:rPr>
        <w:lastRenderedPageBreak/>
        <w:t>inmenso cosmos a la Señoría de Cristo, esperando que difunda su misericordia como el rocío de la mañana para una fecunda historia, todavía por construir con el compromiso de todos en el próximo futuro. ¡Cómo deseo que los años por venir estén impregnados de misericordia para poder ir al encuentro de cada persona llevando la bondad y la ternura de Dios! A todos, creyentes y lejanos, pueda llegar el bálsamo de la misericordia como signo del Reino de Dios que está ya presente en medio de nosotros.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6. « Es propio de Dios usar misericordia y especialmente en esto se manifiesta su omnipotencia »</w:t>
      </w:r>
      <w:bookmarkStart w:id="5" w:name="_ednref5"/>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"_edn5"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[5]</w:t>
      </w:r>
      <w:r w:rsidRPr="00080368">
        <w:rPr>
          <w:rFonts w:eastAsia="Times New Roman" w:cs="Tahoma"/>
          <w:color w:val="000000"/>
          <w:sz w:val="24"/>
          <w:szCs w:val="24"/>
          <w:lang w:eastAsia="es-ES"/>
        </w:rPr>
        <w:fldChar w:fldCharType="end"/>
      </w:r>
      <w:bookmarkEnd w:id="5"/>
      <w:r w:rsidRPr="00080368">
        <w:rPr>
          <w:rFonts w:eastAsia="Times New Roman" w:cs="Tahoma"/>
          <w:color w:val="000000"/>
          <w:sz w:val="24"/>
          <w:szCs w:val="24"/>
          <w:lang w:eastAsia="es-ES"/>
        </w:rPr>
        <w:t>. Las palabras de santo Tomás de Aquino muestran cuánto la misericordia divina no sea en absoluto un signo de debilidad, sino más bien la cualidad de la omnipotencia de Dios. Es por esto que la liturgia, en una de las colectas más antiguas, invita a orar diciendo: « Oh Dios que revelas tu omnipotencia sobre todo en la misericordia y el perdón »</w:t>
      </w:r>
      <w:bookmarkStart w:id="6" w:name="_ednref6"/>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"_edn6"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[6]</w:t>
      </w:r>
      <w:r w:rsidRPr="00080368">
        <w:rPr>
          <w:rFonts w:eastAsia="Times New Roman" w:cs="Tahoma"/>
          <w:color w:val="000000"/>
          <w:sz w:val="24"/>
          <w:szCs w:val="24"/>
          <w:lang w:eastAsia="es-ES"/>
        </w:rPr>
        <w:fldChar w:fldCharType="end"/>
      </w:r>
      <w:bookmarkEnd w:id="6"/>
      <w:r w:rsidRPr="00080368">
        <w:rPr>
          <w:rFonts w:eastAsia="Times New Roman" w:cs="Tahoma"/>
          <w:color w:val="000000"/>
          <w:sz w:val="24"/>
          <w:szCs w:val="24"/>
          <w:lang w:eastAsia="es-ES"/>
        </w:rPr>
        <w:t> Dios será siempre para la humanidad como Aquel que está presente, cercano, providente, santo y misericordioso.</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huérfano y a la viuda; el Señor ama a los justos y entorpece el camino de los malvados » (146,7-9). Por último, he aquí otras expresiones del salmista: « El Señor sana los corazones afligidos y les venda sus heridas […] El Señor sostiene 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7. “Eterna es su misericordia”: es el estribillo que acompaña cada verso del Salmo 136 mientras se narra la historia de la revelación de Dios. En razón de la misericordia, todas las vicisitudes del Antiguo Testamento están cargadas de un profundo valor salvífico. La misericordia hace de la historia de Dios con su pueblo una historia de salvación. Repetir continuamente “Eterna es su misericordia”, como lo hace el Salmo, parece un intento por romper el círculo del espacio y del tiempo para introducirlo todo en el misterio eterno del amor. Es como si se quisiera decir que no solo en la historia, sino por toda la eternidad el hombre estará siempre bajo la mirada misericordiosa del Padre. No es casual que el pueblo de Israel haya querido integrar este Salmo, el grande</w:t>
      </w:r>
      <w:r w:rsidRPr="00080368">
        <w:rPr>
          <w:rFonts w:eastAsia="Times New Roman" w:cs="Tahoma"/>
          <w:i/>
          <w:iCs/>
          <w:color w:val="000000"/>
          <w:sz w:val="24"/>
          <w:szCs w:val="24"/>
          <w:lang w:eastAsia="es-ES"/>
        </w:rPr>
        <w:t>hallel </w:t>
      </w:r>
      <w:r w:rsidRPr="00080368">
        <w:rPr>
          <w:rFonts w:eastAsia="Times New Roman" w:cs="Tahoma"/>
          <w:color w:val="000000"/>
          <w:sz w:val="24"/>
          <w:szCs w:val="24"/>
          <w:lang w:eastAsia="es-ES"/>
        </w:rPr>
        <w:t>como es conocido, en las fiestas litúrgicas más importantes.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 xml:space="preserve">Antes de la Pasión Jesús oró con este Salmo de la misericordia. Lo atestigua el evangelista Mateo cuando dice que « después de haber cantado el himno » (26,30), Jesús con sus discípulos salieron hacia el Monte de los Olivos. Mientras instituía la Eucaristía, como memorial perenne de su él y de su Pascua, puso simbólicamente este acto supremo de la Revelación a la luz de la misericordia. En este mismo horizonte de la misericordia, Jesús vivió su pasión y muerte, consciente del gran misterio del amor de Dios que se habría de cumplir en la cruz. Saber que </w:t>
      </w:r>
      <w:r w:rsidRPr="00080368">
        <w:rPr>
          <w:rFonts w:eastAsia="Times New Roman" w:cs="Tahoma"/>
          <w:color w:val="000000"/>
          <w:sz w:val="24"/>
          <w:szCs w:val="24"/>
          <w:lang w:eastAsia="es-ES"/>
        </w:rPr>
        <w:lastRenderedPageBreak/>
        <w:t>Jesús mismo hizo oración con este Salmo, lo hace para nosotros los cristianos aún más importante y nos compromete a incorporar este estribillo en nuestra oración de alabanza cotidiana: “Eterna es su misericordia”.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8. Con la mirada fija en Jesús y en su rostro misericordioso podemos percibir el amor de la Santísima Trinidad. La misión que Jesús ha recibido del Padre ha sido la de revelar el misterio del amor divino en plenitud. « Dios es amor » (</w:t>
      </w:r>
      <w:r w:rsidRPr="00080368">
        <w:rPr>
          <w:rFonts w:eastAsia="Times New Roman" w:cs="Tahoma"/>
          <w:i/>
          <w:iCs/>
          <w:color w:val="000000"/>
          <w:sz w:val="24"/>
          <w:szCs w:val="24"/>
          <w:lang w:eastAsia="es-ES"/>
        </w:rPr>
        <w:t>1 Jn </w:t>
      </w:r>
      <w:r w:rsidRPr="00080368">
        <w:rPr>
          <w:rFonts w:eastAsia="Times New Roman" w:cs="Tahoma"/>
          <w:color w:val="000000"/>
          <w:sz w:val="24"/>
          <w:szCs w:val="24"/>
          <w:lang w:eastAsia="es-ES"/>
        </w:rPr>
        <w:t>4,8.16), afirma por la primera y única vez en toda la Sagrada Escritura el evangelista Juan. Este amor se ha hecho ahora visible y tangible en toda la vida de Jesús. Su persona no es otra cosa sino amor. Un amor que se dona y ofrece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Jesús, delante a la multitud de personas que lo seguían, viendo que estaban cansadas y extenuadas, pérdidas y sin guía, sintió desde la profundo del corazón una intensa compasión por ellas (cfr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9,36). A causa de este amor compasivo curó los enfermos que le presentaban (cfr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14,14) y con pocos panes y peces calmó el hambre de grandes muchedumbres (cfr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15,37). Lo que movía a Jesús en todas las circunstancias no era sino la misericordia, con la cual leía el corazón de los interlocutores y respondía a sus necesidades más reales. Cuando encontró la viuda de Naim, que llevaba su único hijo al sepulcro, sintió gran compasión por el inmenso dolor de la madre en lágrimas, y le devolvió a su hijo resucitándolo de la muerte (cfr </w:t>
      </w:r>
      <w:r w:rsidRPr="00080368">
        <w:rPr>
          <w:rFonts w:eastAsia="Times New Roman" w:cs="Tahoma"/>
          <w:i/>
          <w:iCs/>
          <w:color w:val="000000"/>
          <w:sz w:val="24"/>
          <w:szCs w:val="24"/>
          <w:lang w:eastAsia="es-ES"/>
        </w:rPr>
        <w:t>Lc </w:t>
      </w:r>
      <w:r w:rsidRPr="00080368">
        <w:rPr>
          <w:rFonts w:eastAsia="Times New Roman" w:cs="Tahoma"/>
          <w:color w:val="000000"/>
          <w:sz w:val="24"/>
          <w:szCs w:val="24"/>
          <w:lang w:eastAsia="es-ES"/>
        </w:rPr>
        <w:t>7,15). Después de haber liberado el endemoniado de Gerasa, le confía esta misión: « Anuncia todo lo que el Señor te ha hecho y la misericordia que ha obrado contigo » (</w:t>
      </w:r>
      <w:r w:rsidRPr="00080368">
        <w:rPr>
          <w:rFonts w:eastAsia="Times New Roman" w:cs="Tahoma"/>
          <w:i/>
          <w:iCs/>
          <w:color w:val="000000"/>
          <w:sz w:val="24"/>
          <w:szCs w:val="24"/>
          <w:lang w:eastAsia="es-ES"/>
        </w:rPr>
        <w:t>Mc </w:t>
      </w:r>
      <w:r w:rsidRPr="00080368">
        <w:rPr>
          <w:rFonts w:eastAsia="Times New Roman" w:cs="Tahoma"/>
          <w:color w:val="000000"/>
          <w:sz w:val="24"/>
          <w:szCs w:val="24"/>
          <w:lang w:eastAsia="es-ES"/>
        </w:rPr>
        <w:t>5,19). También 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 San Beda el Venerable, comentando esta escena del Evangelio, escribió que Jesús miró a Mateo con amor misericordioso y lo eligió: </w:t>
      </w:r>
      <w:r w:rsidRPr="00080368">
        <w:rPr>
          <w:rFonts w:eastAsia="Times New Roman" w:cs="Tahoma"/>
          <w:i/>
          <w:iCs/>
          <w:color w:val="000000"/>
          <w:sz w:val="24"/>
          <w:szCs w:val="24"/>
          <w:lang w:eastAsia="es-ES"/>
        </w:rPr>
        <w:t>miserando atque eligendo</w:t>
      </w:r>
      <w:bookmarkStart w:id="7" w:name="_ednref7"/>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"_edn7"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[7]</w:t>
      </w:r>
      <w:r w:rsidRPr="00080368">
        <w:rPr>
          <w:rFonts w:eastAsia="Times New Roman" w:cs="Tahoma"/>
          <w:color w:val="000000"/>
          <w:sz w:val="24"/>
          <w:szCs w:val="24"/>
          <w:lang w:eastAsia="es-ES"/>
        </w:rPr>
        <w:fldChar w:fldCharType="end"/>
      </w:r>
      <w:bookmarkEnd w:id="7"/>
      <w:r w:rsidRPr="00080368">
        <w:rPr>
          <w:rFonts w:eastAsia="Times New Roman" w:cs="Tahoma"/>
          <w:color w:val="000000"/>
          <w:sz w:val="24"/>
          <w:szCs w:val="24"/>
          <w:lang w:eastAsia="es-ES"/>
        </w:rPr>
        <w:t>. Siempre me ha cautivado esta expresión, tanto que quise hacerla mi propio lema.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9. En las parábolas dedicadas a la misericordia, Jesús revela la naturaleza de Dios como la de un Padre que jamás se da por vencido hasta tanto no haya disuelto el pecado y superado el rechazo con la compasión y la misericordia. Conocemos estas parábolas; tres en particular: la de la oveja perdida y de la moneda extraviada, y la del padre y los dos hijos (cfr </w:t>
      </w:r>
      <w:r w:rsidRPr="00080368">
        <w:rPr>
          <w:rFonts w:eastAsia="Times New Roman" w:cs="Tahoma"/>
          <w:i/>
          <w:iCs/>
          <w:color w:val="000000"/>
          <w:sz w:val="24"/>
          <w:szCs w:val="24"/>
          <w:lang w:eastAsia="es-ES"/>
        </w:rPr>
        <w:t>Lc </w:t>
      </w:r>
      <w:r w:rsidRPr="00080368">
        <w:rPr>
          <w:rFonts w:eastAsia="Times New Roman" w:cs="Tahoma"/>
          <w:color w:val="000000"/>
          <w:sz w:val="24"/>
          <w:szCs w:val="24"/>
          <w:lang w:eastAsia="es-ES"/>
        </w:rPr>
        <w:t>15,1-32). En estas parábolas, Dios es presentado siempre lleno de alegría, sobre todo cuando perdona. En ellas encontramos el núcleo del Evangelio y de nuestra fe, porque la misericordia se muestra como la fuerza que todo vence, que llena de amor el corazón y que consuela con el perdón.</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De otra parábola, además, podemos extraer una enseñanza para nuestro estilo de vida cristiano. Provocado por la pregunta de Pedro acerca de cuántas veces fuese necesario perdonar, Jesús responde: « No te digo hasta siete, sino hasta setenta veces siete »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 xml:space="preserve">18,22) y pronunció la parábola del “siervo despiadado”. Este, llamado por el patrón a restituir una grande suma, lo suplica de rodillas y el patrón le condona la deuda. Pero inmediatamente encuentra otro siervo como él que le debía unos pocos centésimos, el cual le suplica de rodillas que tenga piedad, pero él se niega y lo hace encarcelar. Entonces el patrón, advertido del </w:t>
      </w:r>
      <w:r w:rsidRPr="00080368">
        <w:rPr>
          <w:rFonts w:eastAsia="Times New Roman" w:cs="Tahoma"/>
          <w:color w:val="000000"/>
          <w:sz w:val="24"/>
          <w:szCs w:val="24"/>
          <w:lang w:eastAsia="es-ES"/>
        </w:rPr>
        <w:lastRenderedPageBreak/>
        <w:t>hecho, se irrita mucho y volviendo a llamar aquel siervo le dice: « ¿No debías también tú tener compasión de tu compañero, como yo me compadecí de ti? »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18,33). Y Jesús concluye: « Lo mismo hará también mi Padre celestial con ustedes, si no perdonan de corazón a sus hermanos »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18,35).</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 parábola ofrece una profunda enseñanza a cada uno de nosotros. Jesús afirma que la misericordia no es solo el obrar del Padre, sino que ella se convierte en el criterio para saber quiénes son realmente sus hijos. Así entonces, estamos llamados a vivir de misericordia, porque a nosotros en primer lugar se nos ha aplicado misericordia. El perdón de las ofensas deviene la expresión más evidente del amor misericordioso y para nosotros cristianos es un imperativo del que no podemos prescindir. ¡Cómo es difícil muchas veces perdonar! Y, sin embargo, el perdón es el instrumento puesto en nuestras frágiles manos para alcanzar la serenidad del corazón. Dejar caer el rencor, la rabia, la violencia y la venganza son condiciones necesarias para vivir felices. Acojamos entonces la exhortación del Apóstol: « No permitan que la noche los sorprenda enojados » (</w:t>
      </w:r>
      <w:r w:rsidRPr="00080368">
        <w:rPr>
          <w:rFonts w:eastAsia="Times New Roman" w:cs="Tahoma"/>
          <w:i/>
          <w:iCs/>
          <w:color w:val="000000"/>
          <w:sz w:val="24"/>
          <w:szCs w:val="24"/>
          <w:lang w:eastAsia="es-ES"/>
        </w:rPr>
        <w:t>Ef </w:t>
      </w:r>
      <w:r w:rsidRPr="00080368">
        <w:rPr>
          <w:rFonts w:eastAsia="Times New Roman" w:cs="Tahoma"/>
          <w:color w:val="000000"/>
          <w:sz w:val="24"/>
          <w:szCs w:val="24"/>
          <w:lang w:eastAsia="es-ES"/>
        </w:rPr>
        <w:t>4,26). Y sobre todo escuchemos la palabra de Jesús que ha señalado la misericordia como ideal de vida y como criterio de credibilidad de nuestra fe. « Dichosos los misericordiosos, porque encontrarán misericordia »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5,7) es la bienaventuranza en la que hay que inspirarse durante este Año Santo.</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Como se puede notar, la misericordia en la Sagrada Escritura es la palabra clave para indicar el actuar de Dios hacia nosotros. Él no se limita a afirmar su amor, sino que lo hace visible y tangible. El amor, después de todo, nunca podrá ser un palabra abstracta. Por su misma naturaleza es vida concreta: intenciones, actitudes, comportamientos que se verifican en el vivir cotidiano. La misericordia de Dios es su responsabilidad por nosotros. Él se siente responsable, es decir, desea nuestro bien y quiere vernos felices, colmados de alegría y serenos. Es sobre esta misma amplitud de onda que se debe orientar el amor misericordioso de los cristianos. Como ama el Padre, así aman los hijos. Como Él es misericordioso, así estamos nosotros llamados a ser misericordiosos los unos con los otros.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10. La misericordia es la viga maestra que sostiene la vida de la Iglesia. Todo en su acción pastoral debería estar revestido por la ternura con la que se dirige a los creyentes; nada en su anuncio y en su testimonio hacia el mundo puede carecer de misericordia. La credibilidad de la Iglesia pasa a través del camino del amor misericordioso y compasivo. La Iglesia « vive un deseo inagotable de brindar misericordia »</w:t>
      </w:r>
      <w:bookmarkStart w:id="8" w:name="_ednref8"/>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"_edn8"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[8]</w:t>
      </w:r>
      <w:r w:rsidRPr="00080368">
        <w:rPr>
          <w:rFonts w:eastAsia="Times New Roman" w:cs="Tahoma"/>
          <w:color w:val="000000"/>
          <w:sz w:val="24"/>
          <w:szCs w:val="24"/>
          <w:lang w:eastAsia="es-ES"/>
        </w:rPr>
        <w:fldChar w:fldCharType="end"/>
      </w:r>
      <w:bookmarkEnd w:id="8"/>
      <w:r w:rsidRPr="00080368">
        <w:rPr>
          <w:rFonts w:eastAsia="Times New Roman" w:cs="Tahoma"/>
          <w:color w:val="000000"/>
          <w:sz w:val="24"/>
          <w:szCs w:val="24"/>
          <w:lang w:eastAsia="es-ES"/>
        </w:rPr>
        <w:t>. Tal vez por mucho tiempo nos hemos olvidado de indicar y de andar por la vía de la misericordia. Por una parte, la tentación de pretender siempre y solamente justicia ha hecho olvidar que ella es el primer paso, necesario e indispensable; la Iglesia no obstante necesita ir más lejos para alcanzar una meta más alta y más significativa. Por otra parte, es triste constatar cómo la experiencia del perdón en nuestra cultura se desvanece cada vez más. Incluso la palabra misma en algunos momentos parece evaporarse. Sin el testimonio del perdón, sin embargo, queda solo una vida infecunda y estéril, como si se viviese en un desierto desolado. Ha llegado de nuevo para la Iglesia el tiempo de encargarse del anuncio alegre del perdón. Es el tiempo de retornar a lo esencial para hacernos cargo de las debilidades y dificultades de nuestros hermanos. El perdón es una fuerza que resucita a una vida nueva e infunde el valor para mirar el futuro con esperanza.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11. No podemos olvidar la gran enseñanza que san Juan Pablo II ofreció en su segunda encíclica </w:t>
      </w:r>
      <w:hyperlink r:id="rId6" w:history="1">
        <w:r w:rsidRPr="00080368">
          <w:rPr>
            <w:rFonts w:eastAsia="Times New Roman" w:cs="Tahoma"/>
            <w:i/>
            <w:iCs/>
            <w:color w:val="000000"/>
            <w:sz w:val="24"/>
            <w:szCs w:val="24"/>
            <w:u w:val="single"/>
            <w:lang w:eastAsia="es-ES"/>
          </w:rPr>
          <w:t>Dives in misericordia</w:t>
        </w:r>
      </w:hyperlink>
      <w:r w:rsidRPr="00080368">
        <w:rPr>
          <w:rFonts w:eastAsia="Times New Roman" w:cs="Tahoma"/>
          <w:color w:val="000000"/>
          <w:sz w:val="24"/>
          <w:szCs w:val="24"/>
          <w:lang w:eastAsia="es-ES"/>
        </w:rPr>
        <w:t xml:space="preserve">, que en su momento llegó sin ser esperada y tomó a muchos por </w:t>
      </w:r>
      <w:r w:rsidRPr="00080368">
        <w:rPr>
          <w:rFonts w:eastAsia="Times New Roman" w:cs="Tahoma"/>
          <w:color w:val="000000"/>
          <w:sz w:val="24"/>
          <w:szCs w:val="24"/>
          <w:lang w:eastAsia="es-ES"/>
        </w:rPr>
        <w:lastRenderedPageBreak/>
        <w:t>sorpresa en razón del tema que afrontaba. Dos pasajes en particular quiero recordar. Ante todo, el santo Papa hacía notar el olvido del tema de la misericordia en la cultura presente: « La mentalidad contemporánea, quizás en mayor medida que la del hombre del pasado, parece oponerse al Dios de la misericordia y tiende además a orillar de la vida y arrancar del corazón humano la idea misma de la misericordia. La palabra y el concepto de misericordia parecen producir una cierta desazón en el hombre, quien, gracias a los adelantos tan enormes de la ciencia y de la técnica, como nunca fueron conocidos antes en la historia, se ha hecho dueño y ha dominado la tierra mucho más que en el pasado (cfr </w:t>
      </w:r>
      <w:r w:rsidRPr="00080368">
        <w:rPr>
          <w:rFonts w:eastAsia="Times New Roman" w:cs="Tahoma"/>
          <w:i/>
          <w:iCs/>
          <w:color w:val="000000"/>
          <w:sz w:val="24"/>
          <w:szCs w:val="24"/>
          <w:lang w:eastAsia="es-ES"/>
        </w:rPr>
        <w:t>Gn </w:t>
      </w:r>
      <w:r w:rsidRPr="00080368">
        <w:rPr>
          <w:rFonts w:eastAsia="Times New Roman" w:cs="Tahoma"/>
          <w:color w:val="000000"/>
          <w:sz w:val="24"/>
          <w:szCs w:val="24"/>
          <w:lang w:eastAsia="es-ES"/>
        </w:rPr>
        <w:t>1,28). Tal dominio sobre la tierra, entendido tal vez unilateral y superficialmente, parece no dejar espacio a la misericordia … Debido a esto, en la situación actual de la Iglesia y del mundo, muchos hombres y muchos ambientes guiados por un vivo sentido de fe se dirigen, yo diría casi espontáneamente, a la misericordia de Dios »</w:t>
      </w:r>
      <w:bookmarkStart w:id="9" w:name="_ednref9"/>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"_edn9"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[9]</w:t>
      </w:r>
      <w:r w:rsidRPr="00080368">
        <w:rPr>
          <w:rFonts w:eastAsia="Times New Roman" w:cs="Tahoma"/>
          <w:color w:val="000000"/>
          <w:sz w:val="24"/>
          <w:szCs w:val="24"/>
          <w:lang w:eastAsia="es-ES"/>
        </w:rPr>
        <w:fldChar w:fldCharType="end"/>
      </w:r>
      <w:bookmarkEnd w:id="9"/>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Además, san Juan Pablo II motivaba con estas palabras la urgencia de anunciar y testimoniar la misericordia en el mundo contemporáneo: « Ella está dictada por el amor al hombre, a todo lo que es humano y que, según la intuición de gran parte de los contemporáneos, está amenazado por un peligro inmenso. El misterio de Cristo ... me obliga al mismo tiempo a proclamar la misericordia como amor compasivo de Dios, revelado en el mismo misterio de Cristo. Ello me obliga también a recurrir a tal misericordia y a implorarla en esta difícil, crítica fase de la historia de la Iglesia y del mundo »</w:t>
      </w:r>
      <w:bookmarkStart w:id="10" w:name="_ednref10"/>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"_edn10"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[10]</w:t>
      </w:r>
      <w:r w:rsidRPr="00080368">
        <w:rPr>
          <w:rFonts w:eastAsia="Times New Roman" w:cs="Tahoma"/>
          <w:color w:val="000000"/>
          <w:sz w:val="24"/>
          <w:szCs w:val="24"/>
          <w:lang w:eastAsia="es-ES"/>
        </w:rPr>
        <w:fldChar w:fldCharType="end"/>
      </w:r>
      <w:bookmarkEnd w:id="10"/>
      <w:r w:rsidRPr="00080368">
        <w:rPr>
          <w:rFonts w:eastAsia="Times New Roman" w:cs="Tahoma"/>
          <w:color w:val="000000"/>
          <w:sz w:val="24"/>
          <w:szCs w:val="24"/>
          <w:lang w:eastAsia="es-ES"/>
        </w:rPr>
        <w:t>. Esta enseñanza es hoy más que nunca actual y merece ser retomada en este Año Santo. Acojamos nuevamente sus palabras: « La Iglesia vive una vida auténtica, cuando profesa y proclama la misericordia – el atributo más estupendo del Creador y del Redentor – y cuando acerca a los hombres a las fuentes de la misericordia del Salvador, de las que es depositaria y dispensadora »</w:t>
      </w:r>
      <w:bookmarkStart w:id="11" w:name="_ednref11"/>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"_edn11"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[11]</w:t>
      </w:r>
      <w:r w:rsidRPr="00080368">
        <w:rPr>
          <w:rFonts w:eastAsia="Times New Roman" w:cs="Tahoma"/>
          <w:color w:val="000000"/>
          <w:sz w:val="24"/>
          <w:szCs w:val="24"/>
          <w:lang w:eastAsia="es-ES"/>
        </w:rPr>
        <w:fldChar w:fldCharType="end"/>
      </w:r>
      <w:bookmarkEnd w:id="11"/>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12.</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Iglesia tiene la misión de anunciar la misericordia de Dios, corazón palpitante del Evangelio, que por su medio debe alcanzar la mente y el corazón de toda persona. La Esposa de Cristo hace suyo el comportamiento del Hijo de Dios que sale a encontrar a todos, sin excluir ninguno. En nuestro tiempo, en el que la Iglesia está comprometida en la nueva evangelización, el tema de la misericordia exige ser propuesto una vez más con nuevo entusiasmo y con una renovada acción pastoral. Es determinante para la Iglesia y para la credibilidad de su anuncio que ella viva y testimonie en primera persona la misericordia. Su lenguaje y sus gestos deben transmitir misericordia para penetrar en el corazón de las personas y motivarlas a reencontrar el camino de vuelta al Padre.</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 primera verdad de la Iglesia es el amor de Cristo. De este amor, que llega hasta el perdón y al don de sí, la Iglesia se hace sierva y mediadora ante los hombres. Por tanto, donde la Iglesia esté presente, allí debe ser evidente la misericordia del Padre. En nuestras parroquias, en las comunidades, en las asociaciones y movimientos, en fin, dondequiera que haya cristianos, cualquiera debería poder encontrar un oasis de misericordia.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13.</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Queremos vivir este Año Jubilar a la luz de la palabra del Señor: </w:t>
      </w:r>
      <w:r w:rsidRPr="00080368">
        <w:rPr>
          <w:rFonts w:eastAsia="Times New Roman" w:cs="Tahoma"/>
          <w:i/>
          <w:iCs/>
          <w:color w:val="000000"/>
          <w:sz w:val="24"/>
          <w:szCs w:val="24"/>
          <w:lang w:eastAsia="es-ES"/>
        </w:rPr>
        <w:t>Misericordiosos como el Padre</w:t>
      </w:r>
      <w:r w:rsidRPr="00080368">
        <w:rPr>
          <w:rFonts w:eastAsia="Times New Roman" w:cs="Tahoma"/>
          <w:color w:val="000000"/>
          <w:sz w:val="24"/>
          <w:szCs w:val="24"/>
          <w:lang w:eastAsia="es-ES"/>
        </w:rPr>
        <w:t>. El evangelista refiere la enseñanza de Jesús: « Sed misericordiosos, como el Padre vuestro es misericordioso » (</w:t>
      </w:r>
      <w:r w:rsidRPr="00080368">
        <w:rPr>
          <w:rFonts w:eastAsia="Times New Roman" w:cs="Tahoma"/>
          <w:i/>
          <w:iCs/>
          <w:color w:val="000000"/>
          <w:sz w:val="24"/>
          <w:szCs w:val="24"/>
          <w:lang w:eastAsia="es-ES"/>
        </w:rPr>
        <w:t>Lc</w:t>
      </w:r>
      <w:r w:rsidRPr="00080368">
        <w:rPr>
          <w:rFonts w:eastAsia="Times New Roman" w:cs="Tahoma"/>
          <w:color w:val="000000"/>
          <w:sz w:val="24"/>
          <w:szCs w:val="24"/>
          <w:lang w:eastAsia="es-ES"/>
        </w:rPr>
        <w:t> 6,36). Es un programa de vida tan comprometedor como rico de alegría y de paz. El imperativo de Jesús se dirige a cuantos escuchan su voz (cfr </w:t>
      </w:r>
      <w:r w:rsidRPr="00080368">
        <w:rPr>
          <w:rFonts w:eastAsia="Times New Roman" w:cs="Tahoma"/>
          <w:i/>
          <w:iCs/>
          <w:color w:val="000000"/>
          <w:sz w:val="24"/>
          <w:szCs w:val="24"/>
          <w:lang w:eastAsia="es-ES"/>
        </w:rPr>
        <w:t>Lc </w:t>
      </w:r>
      <w:r w:rsidRPr="00080368">
        <w:rPr>
          <w:rFonts w:eastAsia="Times New Roman" w:cs="Tahoma"/>
          <w:color w:val="000000"/>
          <w:sz w:val="24"/>
          <w:szCs w:val="24"/>
          <w:lang w:eastAsia="es-ES"/>
        </w:rPr>
        <w:t xml:space="preserve">6,27). Para ser capaces de misericordia, entonces, debemos en primer lugar colocarnos a la escucha de la Palabra de Dios. Esto significa recuperar el valor del silencio para meditar la Palabra que se nos </w:t>
      </w:r>
      <w:r w:rsidRPr="00080368">
        <w:rPr>
          <w:rFonts w:eastAsia="Times New Roman" w:cs="Tahoma"/>
          <w:color w:val="000000"/>
          <w:sz w:val="24"/>
          <w:szCs w:val="24"/>
          <w:lang w:eastAsia="es-ES"/>
        </w:rPr>
        <w:lastRenderedPageBreak/>
        <w:t>dirige. De este modo es posible contemplar la misericordia de Dios y asumirla como propio estilo de vida.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14.</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w:t>
      </w:r>
      <w:r w:rsidRPr="00080368">
        <w:rPr>
          <w:rFonts w:eastAsia="Times New Roman" w:cs="Tahoma"/>
          <w:i/>
          <w:iCs/>
          <w:color w:val="000000"/>
          <w:sz w:val="24"/>
          <w:szCs w:val="24"/>
          <w:lang w:eastAsia="es-ES"/>
        </w:rPr>
        <w:t>peregrinación </w:t>
      </w:r>
      <w:r w:rsidRPr="00080368">
        <w:rPr>
          <w:rFonts w:eastAsia="Times New Roman" w:cs="Tahoma"/>
          <w:color w:val="000000"/>
          <w:sz w:val="24"/>
          <w:szCs w:val="24"/>
          <w:lang w:eastAsia="es-ES"/>
        </w:rPr>
        <w:t>es un signo peculiar en el Año Santo, porque es imagen del camino que cada persona realiza en su existencia. La vida es una peregrinación y el ser humano es </w:t>
      </w:r>
      <w:r w:rsidRPr="00080368">
        <w:rPr>
          <w:rFonts w:eastAsia="Times New Roman" w:cs="Tahoma"/>
          <w:i/>
          <w:iCs/>
          <w:color w:val="000000"/>
          <w:sz w:val="24"/>
          <w:szCs w:val="24"/>
          <w:lang w:eastAsia="es-ES"/>
        </w:rPr>
        <w:t>viator</w:t>
      </w:r>
      <w:r w:rsidRPr="00080368">
        <w:rPr>
          <w:rFonts w:eastAsia="Times New Roman" w:cs="Tahoma"/>
          <w:color w:val="000000"/>
          <w:sz w:val="24"/>
          <w:szCs w:val="24"/>
          <w:lang w:eastAsia="es-ES"/>
        </w:rPr>
        <w:t>, un peregrino que recorre su camino hasta alcanzar la meta anhelada. También para llegar a la Puerta Santa en Roma y en cualquier otro lugar, cada uno deberá realizar, de acuerdo con las propias fuerzas, una peregrinación. Esto será un signo del hecho que también la misericordia es una meta por alcanzar y que requiere compromiso y sacrificio. La peregrinación, entonces, sea estímulo para la conversión: atravesando la Puerta Santa nos dejaremos abrazar por la misericordia de Dios y nos comprometeremos a ser misericordiosos con los demás como el Padre lo es con nosotros.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El Señor Jesús indica las etapas de la peregrinación mediante la cual es posible alcanzar esta meta: « No juzguéis y no seréis juzgados; no condenéis y no seréis condenados; perdonad y seréis perdonados. Dad y se os dará: una medida buena, apretada, remecida, rebosante pondrán en el halda de vuestros vestidos. Porque seréis medidos con la medida que midáis » (</w:t>
      </w:r>
      <w:r w:rsidRPr="00080368">
        <w:rPr>
          <w:rFonts w:eastAsia="Times New Roman" w:cs="Tahoma"/>
          <w:i/>
          <w:iCs/>
          <w:color w:val="000000"/>
          <w:sz w:val="24"/>
          <w:szCs w:val="24"/>
          <w:lang w:eastAsia="es-ES"/>
        </w:rPr>
        <w:t>Lc</w:t>
      </w:r>
      <w:r w:rsidRPr="00080368">
        <w:rPr>
          <w:rFonts w:eastAsia="Times New Roman" w:cs="Tahoma"/>
          <w:color w:val="000000"/>
          <w:sz w:val="24"/>
          <w:szCs w:val="24"/>
          <w:lang w:eastAsia="es-ES"/>
        </w:rPr>
        <w:t> 6,37-38). Dice, ante todo, no</w:t>
      </w:r>
      <w:r w:rsidRPr="00080368">
        <w:rPr>
          <w:rFonts w:eastAsia="Times New Roman" w:cs="Tahoma"/>
          <w:i/>
          <w:iCs/>
          <w:color w:val="000000"/>
          <w:sz w:val="24"/>
          <w:szCs w:val="24"/>
          <w:lang w:eastAsia="es-ES"/>
        </w:rPr>
        <w:t> juzgar</w:t>
      </w:r>
      <w:r w:rsidRPr="00080368">
        <w:rPr>
          <w:rFonts w:eastAsia="Times New Roman" w:cs="Tahoma"/>
          <w:color w:val="000000"/>
          <w:sz w:val="24"/>
          <w:szCs w:val="24"/>
          <w:lang w:eastAsia="es-ES"/>
        </w:rPr>
        <w:t> y no </w:t>
      </w:r>
      <w:r w:rsidRPr="00080368">
        <w:rPr>
          <w:rFonts w:eastAsia="Times New Roman" w:cs="Tahoma"/>
          <w:i/>
          <w:iCs/>
          <w:color w:val="000000"/>
          <w:sz w:val="24"/>
          <w:szCs w:val="24"/>
          <w:lang w:eastAsia="es-ES"/>
        </w:rPr>
        <w:t>condenar.</w:t>
      </w:r>
      <w:r w:rsidRPr="00080368">
        <w:rPr>
          <w:rFonts w:eastAsia="Times New Roman" w:cs="Tahoma"/>
          <w:color w:val="000000"/>
          <w:sz w:val="24"/>
          <w:szCs w:val="24"/>
          <w:lang w:eastAsia="es-ES"/>
        </w:rPr>
        <w:t> Si no se quiere incurrir en el juicio de Dios, nadie puede convertirse en el juez del propio hermano. Los hombres ciertamente con sus juicios se detienen en la superficie, mientras el Padre mira el interior. ¡Cuánto mal hacen las palabras cuando están motivadas por sentimientos de celos y envidia! Hablar mal del propio hermano en su ausencia equivale a exponerlo al descrédito, a comprometer su reputación y a dejarlo a merced del chisme. No juzgar y no condenar significa, en positivo, saber percibir lo que de bueno hay en cada persona y no permitir que deba sufrir por nuestro juicio parcial y por nuestra presunción de saberlo todo. Sin embargo, esto no es todavía suficiente para manifestar la misericordia. Jesús pide también </w:t>
      </w:r>
      <w:r w:rsidRPr="00080368">
        <w:rPr>
          <w:rFonts w:eastAsia="Times New Roman" w:cs="Tahoma"/>
          <w:i/>
          <w:iCs/>
          <w:color w:val="000000"/>
          <w:sz w:val="24"/>
          <w:szCs w:val="24"/>
          <w:lang w:eastAsia="es-ES"/>
        </w:rPr>
        <w:t>perdonar </w:t>
      </w:r>
      <w:r w:rsidRPr="00080368">
        <w:rPr>
          <w:rFonts w:eastAsia="Times New Roman" w:cs="Tahoma"/>
          <w:color w:val="000000"/>
          <w:sz w:val="24"/>
          <w:szCs w:val="24"/>
          <w:lang w:eastAsia="es-ES"/>
        </w:rPr>
        <w:t>y </w:t>
      </w:r>
      <w:r w:rsidRPr="00080368">
        <w:rPr>
          <w:rFonts w:eastAsia="Times New Roman" w:cs="Tahoma"/>
          <w:i/>
          <w:iCs/>
          <w:color w:val="000000"/>
          <w:sz w:val="24"/>
          <w:szCs w:val="24"/>
          <w:lang w:eastAsia="es-ES"/>
        </w:rPr>
        <w:t>dar</w:t>
      </w:r>
      <w:r w:rsidRPr="00080368">
        <w:rPr>
          <w:rFonts w:eastAsia="Times New Roman" w:cs="Tahoma"/>
          <w:color w:val="000000"/>
          <w:sz w:val="24"/>
          <w:szCs w:val="24"/>
          <w:lang w:eastAsia="es-ES"/>
        </w:rPr>
        <w:t>. Ser instrumentos del perdón, porque hemos sido los primeros en haberlo recibido de Dios. Ser generosos con todos sabiendo que también Dios dispensa sobre nosotros su benevolencia con magnanimidad.</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Así entonces, </w:t>
      </w:r>
      <w:r w:rsidRPr="00080368">
        <w:rPr>
          <w:rFonts w:eastAsia="Times New Roman" w:cs="Tahoma"/>
          <w:i/>
          <w:iCs/>
          <w:color w:val="000000"/>
          <w:sz w:val="24"/>
          <w:szCs w:val="24"/>
          <w:lang w:eastAsia="es-ES"/>
        </w:rPr>
        <w:t>misericordiosos como el Padre</w:t>
      </w:r>
      <w:r w:rsidRPr="00080368">
        <w:rPr>
          <w:rFonts w:eastAsia="Times New Roman" w:cs="Tahoma"/>
          <w:color w:val="000000"/>
          <w:sz w:val="24"/>
          <w:szCs w:val="24"/>
          <w:lang w:eastAsia="es-ES"/>
        </w:rPr>
        <w:t> es el “lema” del Año Santo. En la misericordia tenemos la prueba de cómo Dios ama. Él da todo sí mismo, por siempre, gratuitamente y sin pedir nada a cambio. Viene en nuestra ayuda cuando lo invocamos. Es bello que la oración cotidiana de la Iglesia inicie con estas palabras: « Dios mío, ven en mi auxilio; Señor, date prisa en socorrerme » (</w:t>
      </w:r>
      <w:r w:rsidRPr="00080368">
        <w:rPr>
          <w:rFonts w:eastAsia="Times New Roman" w:cs="Tahoma"/>
          <w:i/>
          <w:iCs/>
          <w:color w:val="000000"/>
          <w:sz w:val="24"/>
          <w:szCs w:val="24"/>
          <w:lang w:eastAsia="es-ES"/>
        </w:rPr>
        <w:t>Sal</w:t>
      </w:r>
      <w:r w:rsidRPr="00080368">
        <w:rPr>
          <w:rFonts w:eastAsia="Times New Roman" w:cs="Tahoma"/>
          <w:color w:val="000000"/>
          <w:sz w:val="24"/>
          <w:szCs w:val="24"/>
          <w:lang w:eastAsia="es-ES"/>
        </w:rPr>
        <w:t> 70,2). El auxilio que invocamos es ya el primer paso de la misericordia de Dios hacia nosotros. Él viene a salvarnos de la condición de debilidad en la que vivimos. Y su auxilio consiste en permitirnos captar su presencia y cercanía. Día tras día, tocados por su compasión, también nosotros llegaremos a ser compasivos con todos.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15.</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 xml:space="preserve">En este Año Santo, podremos realizar la experiencia de abrir el corazón a cuantos viven en las más contradictorias periferias existenciales, que con frecuencia el mundo moderno dramáticamente crea. ¡Cuántas situaciones de precariedad y sufrimiento existen en el mundo hoy! Cuántas heridas sellan la carne de muchos que no tienen voz porque su grito se ha debilitado y silenciado a causa de la indiferencia de los pueblos ricos. En este Jubileo la Iglesia será llamada a curar aún más estas heridas, a aliviarlas con el óleo de la consolación, a vendarlas con la misericordia y a curarlas con la solidaridad y la debida atención. No caigamos en la indiferencia que humilla, en la habitualidad que anestesia el ánimo e impide descubrir la novedad, en el cinismo que destruye. Abramos nuestros ojos para mirar las miserias del mundo, </w:t>
      </w:r>
      <w:r w:rsidRPr="00080368">
        <w:rPr>
          <w:rFonts w:eastAsia="Times New Roman" w:cs="Tahoma"/>
          <w:color w:val="000000"/>
          <w:sz w:val="24"/>
          <w:szCs w:val="24"/>
          <w:lang w:eastAsia="es-ES"/>
        </w:rPr>
        <w:lastRenderedPageBreak/>
        <w:t>las heridas de tantos hermanos y hermanas privados de la dignidad, y sintámonos provocados a escuchar su grito de auxilio. Nuestras manos estrechen sus manos, y acerquémoslos a nosotros para que sientan el calor de nuestra presencia, de nuestra amistad y de la fraternidad. Que su grito se vuelva el nuestro y juntos podamos romper la barrera de la indiferencia que suele reinar campante para esconder la hipocresía y el egoísmo.</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Es mi vivo deseo que el pueblo cristiano reflexione durante el Jubileo sobre las </w:t>
      </w:r>
      <w:r w:rsidRPr="00080368">
        <w:rPr>
          <w:rFonts w:eastAsia="Times New Roman" w:cs="Tahoma"/>
          <w:i/>
          <w:iCs/>
          <w:color w:val="000000"/>
          <w:sz w:val="24"/>
          <w:szCs w:val="24"/>
          <w:lang w:eastAsia="es-ES"/>
        </w:rPr>
        <w:t>obras de misericordia corporales</w:t>
      </w:r>
      <w:r w:rsidRPr="00080368">
        <w:rPr>
          <w:rFonts w:eastAsia="Times New Roman" w:cs="Tahoma"/>
          <w:color w:val="000000"/>
          <w:sz w:val="24"/>
          <w:szCs w:val="24"/>
          <w:lang w:eastAsia="es-ES"/>
        </w:rPr>
        <w:t> y </w:t>
      </w:r>
      <w:r w:rsidRPr="00080368">
        <w:rPr>
          <w:rFonts w:eastAsia="Times New Roman" w:cs="Tahoma"/>
          <w:i/>
          <w:iCs/>
          <w:color w:val="000000"/>
          <w:sz w:val="24"/>
          <w:szCs w:val="24"/>
          <w:lang w:eastAsia="es-ES"/>
        </w:rPr>
        <w:t>espirituales.</w:t>
      </w:r>
      <w:r w:rsidRPr="00080368">
        <w:rPr>
          <w:rFonts w:eastAsia="Times New Roman" w:cs="Tahoma"/>
          <w:color w:val="000000"/>
          <w:sz w:val="24"/>
          <w:szCs w:val="24"/>
          <w:lang w:eastAsia="es-ES"/>
        </w:rPr>
        <w:t>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 Redescubramos las obras de</w:t>
      </w:r>
      <w:r w:rsidRPr="00080368">
        <w:rPr>
          <w:rFonts w:eastAsia="Times New Roman" w:cs="Tahoma"/>
          <w:i/>
          <w:iCs/>
          <w:color w:val="000000"/>
          <w:sz w:val="24"/>
          <w:szCs w:val="24"/>
          <w:lang w:eastAsia="es-ES"/>
        </w:rPr>
        <w:t>misericordia corporales</w:t>
      </w:r>
      <w:r w:rsidRPr="00080368">
        <w:rPr>
          <w:rFonts w:eastAsia="Times New Roman" w:cs="Tahoma"/>
          <w:color w:val="000000"/>
          <w:sz w:val="24"/>
          <w:szCs w:val="24"/>
          <w:lang w:eastAsia="es-ES"/>
        </w:rPr>
        <w:t>: dar de comer al hambriento, dar de beber al sediento, vestir al desnudo, acoger al forastero, asistir los enfermos, visitar a los presos, enterrar a los muertos. Y no olvidemos las obras de </w:t>
      </w:r>
      <w:r w:rsidRPr="00080368">
        <w:rPr>
          <w:rFonts w:eastAsia="Times New Roman" w:cs="Tahoma"/>
          <w:i/>
          <w:iCs/>
          <w:color w:val="000000"/>
          <w:sz w:val="24"/>
          <w:szCs w:val="24"/>
          <w:lang w:eastAsia="es-ES"/>
        </w:rPr>
        <w:t>misericordia espirituales</w:t>
      </w:r>
      <w:r w:rsidRPr="00080368">
        <w:rPr>
          <w:rFonts w:eastAsia="Times New Roman" w:cs="Tahoma"/>
          <w:color w:val="000000"/>
          <w:sz w:val="24"/>
          <w:szCs w:val="24"/>
          <w:lang w:eastAsia="es-ES"/>
        </w:rPr>
        <w:t>: dar consejo al que lo necesita, enseñar al que no sabe, corregir al que yerra, consolar al triste, perdonar las ofensas, soportar con paciencia las personas molestas, rogar a  Dios por los vivos y por los difuntos.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No podemos escapar a las palabras del Señor y en base a ellas seremos juzgados: si dimos de comer al hambriento y de beber al sediento. Si acogimos al extranjero y vestimos al desnudo. Si dedicamos tiempo para acompañar al que estaba enfermo o prisionero (cfr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25,31-45). Igualmente se nos preguntará si ayudamos a superar la duda, que hace caer en el miedo y en ocasiones es fuente de soledad; si fuimos capaces de vencer la ignorancia en la que viven millones de personas, sobre todo los niños privados de la ayuda necesaria para ser rescatados de la pobreza; si fuimos capaces de ser cercanos a quien estaba solo y afligido; si perdonamos a quien nos ofendió y rechazamos cualquier forma de rencor o de violencia que conduce a la violencia; si tuvimos paciencia siguiendo el ejemplo de Dios que es tan paciente con nosotros; finalmente, si encomendamos al Señor en la oración nuestros hermanos y hermanas. En cada uno de estos “más pequeños” está presente Cristo mismo. Su carne se hace de nuevo visible como cuerpo martirizado, llagado, flagelado, desnutrido, en fuga ... para que nosotros los reconozcamos, lo toquemos y lo asistamos con cuidado. No olvidemos las palabras de san Juan de la Cruz: « En el ocaso de nuestras vidas, seremos juzgados en el amor »</w:t>
      </w:r>
      <w:bookmarkStart w:id="12" w:name="_ednref12"/>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"_edn12"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[12]</w:t>
      </w:r>
      <w:r w:rsidRPr="00080368">
        <w:rPr>
          <w:rFonts w:eastAsia="Times New Roman" w:cs="Tahoma"/>
          <w:color w:val="000000"/>
          <w:sz w:val="24"/>
          <w:szCs w:val="24"/>
          <w:lang w:eastAsia="es-ES"/>
        </w:rPr>
        <w:fldChar w:fldCharType="end"/>
      </w:r>
      <w:bookmarkEnd w:id="12"/>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16.</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En el Evangelio de Lucas encontramos otro aspecto importante para vivir con fe el Jubileo. El evangelista narra que Jesús, un sábado, volvió a Nazaret y, como era costumbre, entró en la Sinagoga. Lo llamaron para que leyera la Escritura y la comentara. El paso era el del profeta Isaías donde está escrito: « El Espíritu del Señor sobre mí, porque me ha ungido para anunciar a los pobres la Buena Nueva, me ha enviado a proclamar la liberación a los cautivos y la vista a los ciegos, para dar la libertad a los oprimidos y proclamar un año de gracia del Señor » (61,12). “Un año de gracia”: es esto lo que el Señor anuncia y lo que deseamos vivir. Este Año Santo lleva consigo la riqueza de la misión de Jesús que resuena en las palabras del Profeta: llevar una palabra y un gesto de consolación a los pobres, anunciar la liberación a cuantos están prisioneros de las nuevas esclavitudes de la sociedad moderna, restituir la vista a quien no puede ver más porque se ha replegado sobre sí mismo, y volver a dar dignidad a cuantos han sido privados de ella. La predicación de Jesús se hace de nuevo visible en las respuestas de fe que el testimonio de los cristianos está llamado a ofrecer. Nos acompañen las palabras del Apóstol: « El que practica misericordia, que lo haga con alegría » (</w:t>
      </w:r>
      <w:r w:rsidRPr="00080368">
        <w:rPr>
          <w:rFonts w:eastAsia="Times New Roman" w:cs="Tahoma"/>
          <w:i/>
          <w:iCs/>
          <w:color w:val="000000"/>
          <w:sz w:val="24"/>
          <w:szCs w:val="24"/>
          <w:lang w:eastAsia="es-ES"/>
        </w:rPr>
        <w:t>Rm</w:t>
      </w:r>
      <w:r w:rsidRPr="00080368">
        <w:rPr>
          <w:rFonts w:eastAsia="Times New Roman" w:cs="Tahoma"/>
          <w:color w:val="000000"/>
          <w:sz w:val="24"/>
          <w:szCs w:val="24"/>
          <w:lang w:eastAsia="es-ES"/>
        </w:rPr>
        <w:t> 12,8).</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lastRenderedPageBreak/>
        <w:t>17.</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Cuaresma de este Año Jubilar sea vivida con mayor intensidad, como momento fuerte para celebrar y experimentar la misericordia de Dios. ¡Cuántas páginas de la Sagrada Escritura pueden ser meditadas en las semanas de Cuaresma para redescubrir el rostro misericordioso del Padre! Con las palabras del profeta Miqueas también nosotros podemos repetir: 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pecados (cfr 7,18-19).</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Las páginas del profeta Isaías podrán ser meditadas con mayor atención en este tiempo de oración, ayuno y caridad: « Este es el ayuno que yo deseo: soltar las cadenas injustas, desatar los lazos del yugo, dejar en libertad a los oprimidos y romper todos los yugos; compartir tu pan con el hambriento y albergar a los pobres sin techo; cubrir al que veas desnudo y no abandonar a tus semejantes. Entonces despuntará tu luz como la aurora y tu herida se curará rápidamente; delante de ti avanzará tu justicia y detrás de ti irá la gloria del Señor. Entonces llamarás, y el Señor responderá; pedirás auxilio, y él dirá: « ¡Aquí estoy! ». Si eliminas de ti todos los yugos, el gesto amenazador y la palabra maligna; si partes tu pan con el hambriento y sacias al afligido de corazón, tu luz se alzará en las tinieblas y tu oscuridad será como al mediodía. El Señor te guiará incesantemente, te saciará en los ardores del desierto y llenará tus huesos de vigor; tú serás como un jardín bien regado, como una vertiente de agua, cuyas aguas nunca se agotan » (58,6-11).</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 iniciativa “</w:t>
      </w:r>
      <w:r w:rsidRPr="00080368">
        <w:rPr>
          <w:rFonts w:eastAsia="Times New Roman" w:cs="Tahoma"/>
          <w:i/>
          <w:iCs/>
          <w:color w:val="000000"/>
          <w:sz w:val="24"/>
          <w:szCs w:val="24"/>
          <w:lang w:eastAsia="es-ES"/>
        </w:rPr>
        <w:t>24 horas para el Señor</w:t>
      </w:r>
      <w:r w:rsidRPr="00080368">
        <w:rPr>
          <w:rFonts w:eastAsia="Times New Roman" w:cs="Tahoma"/>
          <w:color w:val="000000"/>
          <w:sz w:val="24"/>
          <w:szCs w:val="24"/>
          <w:lang w:eastAsia="es-ES"/>
        </w:rPr>
        <w:t>”, de celebrarse durante el viernes y sábado que anteceden el IV domingo de Cuaresma, se incremente en las Diócesis. Muchas personas están volviendo a acercarse al sacramento de la Reconciliación y entre ellas muchos jóvenes, quienes en una experiencia semejante suelen reencontrar el camino para volver al Señor, para vivir un momento de intensa oración y redescubrir el sentido de la propia vida. De nuevo ponemos convencidos en el centro el sacramento de la Reconciliación, porque nos permite experimentar en carne propia la grandeza de la misericordia. Será para cada penitente fuente de verdadera paz interior.</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 xml:space="preserve">Nunca me cansaré de insistir en que los confesores sean un verdadero signo de la misericordia del Padre. Ser confesores no se improvisa. Se llega a serlo cuando, ante todo, nos hacemos nosotros penitentes en busca de perdón. Nunca olvidemos que ser confesores significa participar de la misma misión de Jesús y ser signo concreto de la continuidad de un amor divino que perdona y que salva. Cada uno de nosotros ha recibido el don del Espíritu Santo para el perdón de los pecados, de esto somos responsables. Ninguno de nosotros es dueño del Sacramento, sino fiel servidor del perdón de Dios. Cada confesor deberá acoger a los fieles como el padre en la parábola del hijo pródigo: un padre que corre al encuentro del hijo no obstante hubiese dilapidado sus bienes. Los confesores están llamados a abrazar ese hijo arrepentido que vuelve a casa y a manifestar la alegría por haberlo encontrado. No se cansarán de salir al encuentro también del otro hijo que se quedó afuera, incapaz de alegrarse, para explicarle que su juicio severo es injusto y no tiene ningún sentido delante de la misericordia del Padre que no conoce confines. No harán preguntas impertinentes, sino como el padre de la parábola interrumpirán el discurso preparado por el hijo pródigo, porque serán capaces de percibir en el corazón de cada penitente la invocación de ayuda y la súplica de perdón. En fin, </w:t>
      </w:r>
      <w:r w:rsidRPr="00080368">
        <w:rPr>
          <w:rFonts w:eastAsia="Times New Roman" w:cs="Tahoma"/>
          <w:color w:val="000000"/>
          <w:sz w:val="24"/>
          <w:szCs w:val="24"/>
          <w:lang w:eastAsia="es-ES"/>
        </w:rPr>
        <w:lastRenderedPageBreak/>
        <w:t>los confesores están llamados a ser siempre, en todas partes, en cada situación y a pesar de todo, el signo del primado de la misericordia.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18.</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Durante la Cuaresma de este Año Santo tengo la intención de enviar los </w:t>
      </w:r>
      <w:r w:rsidRPr="00080368">
        <w:rPr>
          <w:rFonts w:eastAsia="Times New Roman" w:cs="Tahoma"/>
          <w:i/>
          <w:iCs/>
          <w:color w:val="000000"/>
          <w:sz w:val="24"/>
          <w:szCs w:val="24"/>
          <w:lang w:eastAsia="es-ES"/>
        </w:rPr>
        <w:t>Misioneros de la Misericordia</w:t>
      </w:r>
      <w:r w:rsidRPr="00080368">
        <w:rPr>
          <w:rFonts w:eastAsia="Times New Roman" w:cs="Tahoma"/>
          <w:color w:val="000000"/>
          <w:sz w:val="24"/>
          <w:szCs w:val="24"/>
          <w:lang w:eastAsia="es-ES"/>
        </w:rPr>
        <w:t>. Serán un signo de la solicitud materna de la Iglesia por el Pueblo de Dios, para que entre en profundidad en la riqueza de este misterio tan fundamental para la fe. Serán sacerdotes a los cuales daré la autoridad de perdonar también los pecados que están reservados a la Sede Apostólica, para que se haga evidente la amplitud de su mandato. Serán, sobre todo, signo vivo de cómo el Padre acoge cuantos están en busca de su perdón. Serán misioneros de la misericordia porque serán los artífices ante todos de un encuentro cargado de humanidad, fuente de liberación, rico de responsabilidad, para superar los obstáculos y retomar la vida nueva del Bautismo. Se dejarán conducir en su misión por las palabras del Apóstol: « Dios sometió a todos a la desobediencia, para tener misericordia de todos » (</w:t>
      </w:r>
      <w:r w:rsidRPr="00080368">
        <w:rPr>
          <w:rFonts w:eastAsia="Times New Roman" w:cs="Tahoma"/>
          <w:i/>
          <w:iCs/>
          <w:color w:val="000000"/>
          <w:sz w:val="24"/>
          <w:szCs w:val="24"/>
          <w:lang w:eastAsia="es-ES"/>
        </w:rPr>
        <w:t>Rm</w:t>
      </w:r>
      <w:r w:rsidRPr="00080368">
        <w:rPr>
          <w:rFonts w:eastAsia="Times New Roman" w:cs="Tahoma"/>
          <w:color w:val="000000"/>
          <w:sz w:val="24"/>
          <w:szCs w:val="24"/>
          <w:lang w:eastAsia="es-ES"/>
        </w:rPr>
        <w:t> 11,32). Todos entonces, sin excluir a nadie, están llamados a percibir el llamamiento a la misericordia. Los misioneros vivan esta llamada conscientes de poder fijar la mirada sobre Jesús, « sumo sacerdote misericordioso y digno de fe » (</w:t>
      </w:r>
      <w:r w:rsidRPr="00080368">
        <w:rPr>
          <w:rFonts w:eastAsia="Times New Roman" w:cs="Tahoma"/>
          <w:i/>
          <w:iCs/>
          <w:color w:val="000000"/>
          <w:sz w:val="24"/>
          <w:szCs w:val="24"/>
          <w:lang w:eastAsia="es-ES"/>
        </w:rPr>
        <w:t>Hb</w:t>
      </w:r>
      <w:r w:rsidRPr="00080368">
        <w:rPr>
          <w:rFonts w:eastAsia="Times New Roman" w:cs="Tahoma"/>
          <w:color w:val="000000"/>
          <w:sz w:val="24"/>
          <w:szCs w:val="24"/>
          <w:lang w:eastAsia="es-ES"/>
        </w:rPr>
        <w:t> 2,17).</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Pido a los hermanos Obispos que inviten y acojan estos Misioneros, para que sean ante todo predicadores convincentes de la misericordia. Se organicen en las Diócesis “misiones para el pueblo” de modo que estos Misioneros sean anunciadores de la alegría del perdón. Se les pida celebrar el sacramento de la Reconciliación para los fieles, para que el tiempo de gracia donado en el Año jubilar permita a tantos hijos alejados encontrar el camino de regreso hacia la casa paterna. Los Pastores, especialmente durante el tiempo fuerte de Cuaresma, sean solícitos en el invitar a los fieles a acercarse « al trono de la gracia, a fin de obtener misericordia y alcanzar la gracia » (</w:t>
      </w:r>
      <w:r w:rsidRPr="00080368">
        <w:rPr>
          <w:rFonts w:eastAsia="Times New Roman" w:cs="Tahoma"/>
          <w:i/>
          <w:iCs/>
          <w:color w:val="000000"/>
          <w:sz w:val="24"/>
          <w:szCs w:val="24"/>
          <w:lang w:eastAsia="es-ES"/>
        </w:rPr>
        <w:t>Hb</w:t>
      </w:r>
      <w:r w:rsidRPr="00080368">
        <w:rPr>
          <w:rFonts w:eastAsia="Times New Roman" w:cs="Tahoma"/>
          <w:color w:val="000000"/>
          <w:sz w:val="24"/>
          <w:szCs w:val="24"/>
          <w:lang w:eastAsia="es-ES"/>
        </w:rPr>
        <w:t> 4,16).</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19.</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palabra del perdón pueda llegar a todos y la llamada a experimentar la misericordia no deje a ninguno indiferente. Mi invitación a la conversión se dirige con mayor insistencia a aquellas personas que se encuentran lejanas de la gracia de Dios debido a su conducta de vida. Pienso en modo particular a los hombres y mujeres que pertenecen a algún grupo criminal, cualquiera que éste sea. Por vuestro bien, os pido cambiar de vida. Os lo pido en el nombre del Hijo de Dios que si bien combate el pecado nunca rechaza a ningún pecador. No caigáis en la terrible trampa de pensar que la vida depende del dinero y que ante él todo el resto se vuelve carente de valor y dignidad. Es solo una ilusión. No llevamos el dinero con nosotros al más allá. El dinero no nos da la verdadera felicidad. La violencia usada para amasar fortunas que escurren sangre no convierte a nadie en poderoso ni inmortal. Para todos, tarde o temprano, llega el juicio de Dios al cual ninguno puede escapar.  </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 misma llamada llegue también a todas las personas promotoras o cómplices de corrupción. Esta llaga putrefacta de la sociedad es un grave pecado que grita hacia el cielo pues mina desde sus fundamentos la vida personal y social. La corrupción impide mirar el futuro con esperanza porque con su prepotencia y avidez destruye los proyectos de los débiles y oprime a los más pobres. Es un mal que se anida en gestos cotidianos para expandirse luego en escándalos públicos. La corrupción es una obstinación en el pecado, que pretende sustituir a Dios con la ilusión del dinero como forma de poder. Es una obra de las tinieblas, sostenida por la sospecha y la intriga.</w:t>
      </w:r>
      <w:r w:rsidRPr="00080368">
        <w:rPr>
          <w:rFonts w:eastAsia="Times New Roman" w:cs="Tahoma"/>
          <w:i/>
          <w:iCs/>
          <w:color w:val="000000"/>
          <w:sz w:val="24"/>
          <w:szCs w:val="24"/>
          <w:lang w:eastAsia="es-ES"/>
        </w:rPr>
        <w:t> Corruptio optimi pessima</w:t>
      </w:r>
      <w:r w:rsidRPr="00080368">
        <w:rPr>
          <w:rFonts w:eastAsia="Times New Roman" w:cs="Tahoma"/>
          <w:color w:val="000000"/>
          <w:sz w:val="24"/>
          <w:szCs w:val="24"/>
          <w:lang w:eastAsia="es-ES"/>
        </w:rPr>
        <w:t xml:space="preserve">, decía con razón san Gregorio Magno, para indicar que ninguno puede sentirse inmune de esta tentación. Para erradicarla de la vida personal y social </w:t>
      </w:r>
      <w:r w:rsidRPr="00080368">
        <w:rPr>
          <w:rFonts w:eastAsia="Times New Roman" w:cs="Tahoma"/>
          <w:color w:val="000000"/>
          <w:sz w:val="24"/>
          <w:szCs w:val="24"/>
          <w:lang w:eastAsia="es-ES"/>
        </w:rPr>
        <w:lastRenderedPageBreak/>
        <w:t>son necesarias prudencia, vigilancia, lealtad, transparencia, unidas al coraje de la denuncia. Si no se la combate abiertamente, tarde o temprano busca cómplices y destruye la existencia.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¡Este es el tiempo oportuno para cambiar de vida! Este es el tiempo para dejarse tocar el corazón. Delante a tantos crímenes cometidos, escuchad el llanto de todas las personas depredadas por vosotros de la vida, de la familia, de los afectos y de la dignidad. Seguir como estáis es sólo fuente de arrogancia, de ilusión y de tristeza. La verdadera vida es algo bien distinto de lo que ahora pensáis. El Papa os tiende la mano. Está dispuesto a escucharos. Basta solamente que acojáis la llamada a la conversión y os sometáis a la justicia mientras la Iglesia os ofrece misericordia. </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20.</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No será inútil en este contexto recordar la relación existente entre </w:t>
      </w:r>
      <w:r w:rsidRPr="00080368">
        <w:rPr>
          <w:rFonts w:eastAsia="Times New Roman" w:cs="Tahoma"/>
          <w:i/>
          <w:iCs/>
          <w:color w:val="000000"/>
          <w:sz w:val="24"/>
          <w:szCs w:val="24"/>
          <w:lang w:eastAsia="es-ES"/>
        </w:rPr>
        <w:t>justicia </w:t>
      </w:r>
      <w:r w:rsidRPr="00080368">
        <w:rPr>
          <w:rFonts w:eastAsia="Times New Roman" w:cs="Tahoma"/>
          <w:color w:val="000000"/>
          <w:sz w:val="24"/>
          <w:szCs w:val="24"/>
          <w:lang w:eastAsia="es-ES"/>
        </w:rPr>
        <w:t>y </w:t>
      </w:r>
      <w:r w:rsidRPr="00080368">
        <w:rPr>
          <w:rFonts w:eastAsia="Times New Roman" w:cs="Tahoma"/>
          <w:i/>
          <w:iCs/>
          <w:color w:val="000000"/>
          <w:sz w:val="24"/>
          <w:szCs w:val="24"/>
          <w:lang w:eastAsia="es-ES"/>
        </w:rPr>
        <w:t>misericordia</w:t>
      </w:r>
      <w:r w:rsidRPr="00080368">
        <w:rPr>
          <w:rFonts w:eastAsia="Times New Roman" w:cs="Tahoma"/>
          <w:color w:val="000000"/>
          <w:sz w:val="24"/>
          <w:szCs w:val="24"/>
          <w:lang w:eastAsia="es-ES"/>
        </w:rPr>
        <w:t>. No son dos momentos contrastantes entre sí, sino un solo momento que se desarrolla progresivamente hasta alcanzar su ápice en la plenitud del amor. La justicia es un concepto fundamental para la sociedad civil cuando, normalmente, se hace referencia a un orden jurídico a través del cual se aplica la ley. Con la justicia se entiende también que a cada uno debe ser dado lo que le es debido. En la Biblia, muchas veces se hace referencia a la justicia divina y a Dios como juez. Generalmente es entendida como la observación integral de la ley y como el comportamiento de todo buen israelita conforme a los mandamientos dados por Dios. Esta visión, sin embargo, ha conducido no pocas veces a caer en el legalismo, falsificando su sentido originario y oscureciendo el profundo valor que la justicia tiene. Para superar la perspectiva legalista, sería necesario recordar que en la Sagrada Escritura la justicia es concebida esencialmente como un abandonarse confiado en la voluntad de Dios.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Por su parte, Jesús habla muchas veces de la importancia de la fe, más bien que de la observancia de la ley. Es en este sentido que debemos comprender sus palabras cuando estando a la mesa con Mateo y sus amigos dice a los fariseos que lo contestaban porque comía con los publicanos y pecadores: « Vayan y aprendan qué significa: Yo quiero misericordia y no sacrificios. Porque yo no he venido a llamar a los justos, sino a los pecadores » (</w:t>
      </w:r>
      <w:r w:rsidRPr="00080368">
        <w:rPr>
          <w:rFonts w:eastAsia="Times New Roman" w:cs="Tahoma"/>
          <w:i/>
          <w:iCs/>
          <w:color w:val="000000"/>
          <w:sz w:val="24"/>
          <w:szCs w:val="24"/>
          <w:lang w:eastAsia="es-ES"/>
        </w:rPr>
        <w:t>Mt</w:t>
      </w:r>
      <w:r w:rsidRPr="00080368">
        <w:rPr>
          <w:rFonts w:eastAsia="Times New Roman" w:cs="Tahoma"/>
          <w:color w:val="000000"/>
          <w:sz w:val="24"/>
          <w:szCs w:val="24"/>
          <w:lang w:eastAsia="es-ES"/>
        </w:rPr>
        <w:t> 9,13). Ante la visión de una justicia como mera observancia de la ley que juzga, dividiendo las personas en justos y pecadores, Jesús se inclina a mostrar el gran de don de la misericordia que busca a los pecadores para ofrecerles el perdón y la salvación. Se comprende porque en presencia de una perspectiva tan liberadora y fuente de renovación, Jesús haya sido rechazado por los fariseos y por los doctores de la ley. Estos, para ser fieles a la ley, ponían solo pesos sobre las espaldas de las persona, pero así frustraban la misericordia del Padre. El reclamo a observar la ley no puede obstaculizar la atención por las necesidades que tocan la dignidad de las personas.  </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Al respecto es muy significativa la referencia que Jesús hace al profeta Oseas -« yo quiero amor, no sacrificio ». Jesús afirma que de ahora en adelante la regla de vida de sus discípulos deberá ser la que da el primado a la misericordia, como Él mismo testimonia compartiendo la mesa con los pecadores. La misericordia, una vez más, se revela como dimensión fundamental de la misión de Jesús. Ella es un verdadero reto para sus interlocutores que se detienen en el respeto formal de la ley. Jesús, en cambio, va más allá de la ley; su compartir con aquellos que la ley consideraba pecadores permite comprender hasta dónde llega su misericordia.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 xml:space="preserve">También el Apóstol Pablo hizo un recorrido parecido. Antes de encontrar a Jesús en el camino a Damasco, su vida estaba dedicada a perseguir de manera irreprensible la justicia de la ley </w:t>
      </w:r>
      <w:r w:rsidRPr="00080368">
        <w:rPr>
          <w:rFonts w:eastAsia="Times New Roman" w:cs="Tahoma"/>
          <w:color w:val="000000"/>
          <w:sz w:val="24"/>
          <w:szCs w:val="24"/>
          <w:lang w:eastAsia="es-ES"/>
        </w:rPr>
        <w:lastRenderedPageBreak/>
        <w:t>(cfr </w:t>
      </w:r>
      <w:r w:rsidRPr="00080368">
        <w:rPr>
          <w:rFonts w:eastAsia="Times New Roman" w:cs="Tahoma"/>
          <w:i/>
          <w:iCs/>
          <w:color w:val="000000"/>
          <w:sz w:val="24"/>
          <w:szCs w:val="24"/>
          <w:lang w:eastAsia="es-ES"/>
        </w:rPr>
        <w:t>Flp</w:t>
      </w:r>
      <w:r w:rsidRPr="00080368">
        <w:rPr>
          <w:rFonts w:eastAsia="Times New Roman" w:cs="Tahoma"/>
          <w:color w:val="000000"/>
          <w:sz w:val="24"/>
          <w:szCs w:val="24"/>
          <w:lang w:eastAsia="es-ES"/>
        </w:rPr>
        <w:t> 3,6). La conversión a Cristo lo condujo a ampliar su visión precedente al punto que en la carta a los Gálatas afirma: « Hemos creído en Jesucristo, para ser justificados por la fe de Cristo y no por las obras de la Ley » (2,16). Parece que su comprensión de la justicia ha cambiado ahora radicalmente. Pablo pone en primer lugar la fe y no más la ley. El juicio de Dios no lo constituye la observancia o no de la ley, sino la fe en Jesucristo, que con su muerte y resurrección trae la salvación junto con la misericordia que justifica. La justicia de Dios se convierte ahora en liberación para cuantos están oprimidos por la esclavitud del pecado y sus consecuencias. La justicia de Dios es su perdón (cfr </w:t>
      </w:r>
      <w:r w:rsidRPr="00080368">
        <w:rPr>
          <w:rFonts w:eastAsia="Times New Roman" w:cs="Tahoma"/>
          <w:i/>
          <w:iCs/>
          <w:color w:val="000000"/>
          <w:sz w:val="24"/>
          <w:szCs w:val="24"/>
          <w:lang w:eastAsia="es-ES"/>
        </w:rPr>
        <w:t>Sal</w:t>
      </w:r>
      <w:r w:rsidRPr="00080368">
        <w:rPr>
          <w:rFonts w:eastAsia="Times New Roman" w:cs="Tahoma"/>
          <w:color w:val="000000"/>
          <w:sz w:val="24"/>
          <w:szCs w:val="24"/>
          <w:lang w:eastAsia="es-ES"/>
        </w:rPr>
        <w:t>51,11-16).</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21.</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misericordia no es contraria a la justicia sino que expresa el comportamiento de Dios hacia el pecador, ofreciéndole una ulterior posibilidad para examinarse, convertirse y creer. La experiencia del profeta Oseas viene en nuestra ayuda para mostrarnos la superación de la justicia en dirección hacia la misericordia. La época de este profeta se cuenta entre las más dramáticas de la historia del pueblo hebreo. El Reino está cercano de la destrucción; el pueblo no ha permanecido fiel a la alianza, se ha alejado de Dios y ha perdido la fe de los Padres. Según una lógica humana, es justo que Dios piense en rechazar el pueblo infiel: no ha observado el pacto establecido y por tanto merece la pena correspondiente, el exilio. Las palabras del profeta lo atestiguan: « Volverá al país de Egipto, y Asur será su rey, porque se han negado a convertirse » </w:t>
      </w:r>
      <w:r w:rsidRPr="00080368">
        <w:rPr>
          <w:rFonts w:eastAsia="Times New Roman" w:cs="Tahoma"/>
          <w:color w:val="000000"/>
          <w:sz w:val="24"/>
          <w:szCs w:val="24"/>
          <w:lang w:eastAsia="es-ES"/>
        </w:rPr>
        <w:br/>
        <w:t>(</w:t>
      </w:r>
      <w:r w:rsidRPr="00080368">
        <w:rPr>
          <w:rFonts w:eastAsia="Times New Roman" w:cs="Tahoma"/>
          <w:i/>
          <w:iCs/>
          <w:color w:val="000000"/>
          <w:sz w:val="24"/>
          <w:szCs w:val="24"/>
          <w:lang w:eastAsia="es-ES"/>
        </w:rPr>
        <w:t>Os </w:t>
      </w:r>
      <w:r w:rsidRPr="00080368">
        <w:rPr>
          <w:rFonts w:eastAsia="Times New Roman" w:cs="Tahoma"/>
          <w:color w:val="000000"/>
          <w:sz w:val="24"/>
          <w:szCs w:val="24"/>
          <w:lang w:eastAsia="es-ES"/>
        </w:rPr>
        <w:t>11,5). Y sin embargo, después de esta reacción que apela a la justicia, el profeta modifica radicalmente su lenguaje y revela el verdadero rostro de Dios: « Mi corazón se convulsiona dentro de mí, y al mismo tiempo se estremecen mis entrañas. No daré curso al furor de mi cólera, no volveré a destruir a Efraín, porque soy Dios, no un hombre; el Santo en medio de ti y no es mi deseo aniquilar » (11,8-9). San Agustín, como comentando las palabras del profeta dice: « Es más fácil que Dios contenga la ira que la misericordia »</w:t>
      </w:r>
      <w:bookmarkStart w:id="13" w:name="_ednref13"/>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"_edn13"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[13]</w:t>
      </w:r>
      <w:r w:rsidRPr="00080368">
        <w:rPr>
          <w:rFonts w:eastAsia="Times New Roman" w:cs="Tahoma"/>
          <w:color w:val="000000"/>
          <w:sz w:val="24"/>
          <w:szCs w:val="24"/>
          <w:lang w:eastAsia="es-ES"/>
        </w:rPr>
        <w:fldChar w:fldCharType="end"/>
      </w:r>
      <w:bookmarkEnd w:id="13"/>
      <w:r w:rsidRPr="00080368">
        <w:rPr>
          <w:rFonts w:eastAsia="Times New Roman" w:cs="Tahoma"/>
          <w:color w:val="000000"/>
          <w:sz w:val="24"/>
          <w:szCs w:val="24"/>
          <w:lang w:eastAsia="es-ES"/>
        </w:rPr>
        <w:t>.</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Si Dios se detuviera en la justicia dejaría de ser Dios, sería como todos los hombres que invocan respeto por la ley. La justicia por sí misma no basta, y la experiencia enseña que apelando solamente a ella se corre el riesgo de destruirla. Por esto Dios va más allá de la justicia con la misericordia y el perdón. Esto no significa restarle valor a la justicia o hacerla superflua, al contrario. Quien se equivoca deberá expiar la pena. Solo que este no es el fin, sino el inicio de la conversión, porque se experimenta la ternura del perdón. Dios no rechaza la justicia. Él la engloba y la supera en un evento superior donde se experimenta el amor que está a la base de una verdadera justicia. Debemos prestar mucha atención a cuanto escribe Pablo para no caer en el mismo error que el Apóstol reprochaba a sus contemporáneos judíos: « Desconociendo la justicia de Dios y empeñándose en establecer la suya propia, no se sometieron a la justicia de Dios. Porque el fin de la ley es Cristo, para justificación de todo el que cree » (</w:t>
      </w:r>
      <w:r w:rsidRPr="00080368">
        <w:rPr>
          <w:rFonts w:eastAsia="Times New Roman" w:cs="Tahoma"/>
          <w:i/>
          <w:iCs/>
          <w:color w:val="000000"/>
          <w:sz w:val="24"/>
          <w:szCs w:val="24"/>
          <w:lang w:eastAsia="es-ES"/>
        </w:rPr>
        <w:t>Rm </w:t>
      </w:r>
      <w:r w:rsidRPr="00080368">
        <w:rPr>
          <w:rFonts w:eastAsia="Times New Roman" w:cs="Tahoma"/>
          <w:color w:val="000000"/>
          <w:sz w:val="24"/>
          <w:szCs w:val="24"/>
          <w:lang w:eastAsia="es-ES"/>
        </w:rPr>
        <w:t>10,3-4). Esta justicia de Dios es la misericordia concedida a todos como gracia en razón de la muerte y resurrección de Jesucristo. La Cruz de Cristo, entonces, es el juicio de Dios sobre todos nosotros y sobre el mundo, porque nos ofrece la certeza del amor y de la vida nueva.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22.</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El Jubileo lleva también consigo la referencia a la </w:t>
      </w:r>
      <w:r w:rsidRPr="00080368">
        <w:rPr>
          <w:rFonts w:eastAsia="Times New Roman" w:cs="Tahoma"/>
          <w:i/>
          <w:iCs/>
          <w:color w:val="000000"/>
          <w:sz w:val="24"/>
          <w:szCs w:val="24"/>
          <w:lang w:eastAsia="es-ES"/>
        </w:rPr>
        <w:t>indulgencia</w:t>
      </w:r>
      <w:r w:rsidRPr="00080368">
        <w:rPr>
          <w:rFonts w:eastAsia="Times New Roman" w:cs="Tahoma"/>
          <w:color w:val="000000"/>
          <w:sz w:val="24"/>
          <w:szCs w:val="24"/>
          <w:lang w:eastAsia="es-ES"/>
        </w:rPr>
        <w:t xml:space="preserve">. En el Año Santo de la Misericordia ella adquiere una relevancia particular. El perdón de Dios por nuestros pecados no conoce límites. En la muerte y resurrección de Jesucristo, Dios hace evidente este amor que es capaz incluso de destruir el pecado de los hombres. Dejarse reconciliar con Dios es posible por medio del misterio pascual y de la mediación de la Iglesia. Así entonces, Dios está siempre disponible al perdón y nunca se cansa de ofrecerlo de manera siempre nueva e inesperada. </w:t>
      </w:r>
      <w:r w:rsidRPr="00080368">
        <w:rPr>
          <w:rFonts w:eastAsia="Times New Roman" w:cs="Tahoma"/>
          <w:color w:val="000000"/>
          <w:sz w:val="24"/>
          <w:szCs w:val="24"/>
          <w:lang w:eastAsia="es-ES"/>
        </w:rPr>
        <w:lastRenderedPageBreak/>
        <w:t>Todos nosotros, sin embargo, vivimos la experiencia del pecado. Sabemos que estamos llamados a la perfección (cfr </w:t>
      </w:r>
      <w:r w:rsidRPr="00080368">
        <w:rPr>
          <w:rFonts w:eastAsia="Times New Roman" w:cs="Tahoma"/>
          <w:i/>
          <w:iCs/>
          <w:color w:val="000000"/>
          <w:sz w:val="24"/>
          <w:szCs w:val="24"/>
          <w:lang w:eastAsia="es-ES"/>
        </w:rPr>
        <w:t>Mt </w:t>
      </w:r>
      <w:r w:rsidRPr="00080368">
        <w:rPr>
          <w:rFonts w:eastAsia="Times New Roman" w:cs="Tahoma"/>
          <w:color w:val="000000"/>
          <w:sz w:val="24"/>
          <w:szCs w:val="24"/>
          <w:lang w:eastAsia="es-ES"/>
        </w:rPr>
        <w:t>5,48), pero sentimos fuerte el peso del pecado. Mientras percibimos la potencia de la gracia que nos transforma, experimentamos también la fuerza del pecado que nos condiciona. No obstante el perdón, llevamos en nuestra vida las contradicciones que son consecuencia de nuestros pecados. En el sacramento de la Reconciliación Dios perdona los pecados, que realmente quedan cancelados; y sin embargo, la huella negativa que los pecados tienen en nuestros comportamientos y en nuestros pensamientos permanece. La misericordia de Dios es incluso más fuerte que esto. Ella se transforma en </w:t>
      </w:r>
      <w:r w:rsidRPr="00080368">
        <w:rPr>
          <w:rFonts w:eastAsia="Times New Roman" w:cs="Tahoma"/>
          <w:i/>
          <w:iCs/>
          <w:color w:val="000000"/>
          <w:sz w:val="24"/>
          <w:szCs w:val="24"/>
          <w:lang w:eastAsia="es-ES"/>
        </w:rPr>
        <w:t>indulgencia</w:t>
      </w:r>
      <w:r w:rsidRPr="00080368">
        <w:rPr>
          <w:rFonts w:eastAsia="Times New Roman" w:cs="Tahoma"/>
          <w:color w:val="000000"/>
          <w:sz w:val="24"/>
          <w:szCs w:val="24"/>
          <w:lang w:eastAsia="es-ES"/>
        </w:rPr>
        <w:t> del Padre que a través de la Esposa de Cristo alcanza al pecador perdonado y lo libera de todo residuo, consecuencia del pecado, habilitándolo a obrar con caridad, a crecer en el amor más bien que a recaer en el pecado.</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La Iglesia vive la comunión de los Santos. En la Eucaristía esta comunión, que es don de Dos, actúa como unión espiritual que nos une a los creyentes con los Santos y los Beatos cuyo número es incalculable (cfr </w:t>
      </w:r>
      <w:r w:rsidRPr="00080368">
        <w:rPr>
          <w:rFonts w:eastAsia="Times New Roman" w:cs="Tahoma"/>
          <w:i/>
          <w:iCs/>
          <w:color w:val="000000"/>
          <w:sz w:val="24"/>
          <w:szCs w:val="24"/>
          <w:lang w:eastAsia="es-ES"/>
        </w:rPr>
        <w:t>Ap</w:t>
      </w:r>
      <w:r w:rsidRPr="00080368">
        <w:rPr>
          <w:rFonts w:eastAsia="Times New Roman" w:cs="Tahoma"/>
          <w:color w:val="000000"/>
          <w:sz w:val="24"/>
          <w:szCs w:val="24"/>
          <w:lang w:eastAsia="es-ES"/>
        </w:rPr>
        <w:t> 7,4). Su santidad viene en ayuda de nuestra fragilidad, y así la Madre Iglesia es capaz con su oración y su vida de encontrar la debilidad de unos con la santidad de otros. Vivir entonces la indulgencia en el Año Santo significa acercarse a la misericordia del Padre con la certeza que su perdón se extiende sobre toda la vida del creyente. Indulgencia es experimentar la santidad de la Iglesia que participa a todos de los beneficios de la redención de Cristo, porque el perdón es extendido hasta las extremas consecuencias a la cual llega el amor de Dios. Vivamos intensamente el Jubileo pidiendo al Padre el perdón de los pecados y la dispensación de su indulgencia misericordiosa.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23.</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La misericordia posee un valor que sobrepasa los confines de la Iglesia. Ella nos relaciona con el judaísmo y el Islam, que la consideran uno de los atributos más calificativos de Dios. Israel primero que todo recibió esta revelación, que permanece en la historia como el comienzo de una riqueza inconmensurable de ofrecer a la entera humanidad. Como hemos visto, las páginas del Antiguo Testamento están entretejidas de misericordia porque narran las obras que el Señor ha realizado en favor de su pueblo en los momentos más difíciles de su historia. El Islam, por su parte, entre los nombres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Este Año Jubilar vivido en la misericordia pueda favorecer el encuentro con estas religiones y con las otras nobles tradiciones religiosas; nos haga más abiertos al diálogo para conocerlas y comprendernos mejor; elimine toda forma de cerrazón y desprecio, y aleje cualquier forma de violencia y de discriminación.</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24.</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El pensamiento se dirige ahora a la Madre de la Misericordia. La dulzura de su mirada nos acompañe en este Año Santo, para que todos podamos redescubrir la alegría de la ternura de Dios. Ninguno como María ha conocido la profundidad el misterio de Dios hecho hombre. Todo en su vida fue plasmado por la presencia de la misericordia hecha carne. La Madre del Crucificado Resucitado entró en el santuario de la misericordia divina porque participó íntimamente en el misterio de su amor.</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lastRenderedPageBreak/>
        <w:t>Elegida para ser la Madre del Hijo de Dios, María estuvo preparada desde siempre para ser </w:t>
      </w:r>
      <w:r w:rsidRPr="00080368">
        <w:rPr>
          <w:rFonts w:eastAsia="Times New Roman" w:cs="Tahoma"/>
          <w:i/>
          <w:iCs/>
          <w:color w:val="000000"/>
          <w:sz w:val="24"/>
          <w:szCs w:val="24"/>
          <w:lang w:eastAsia="es-ES"/>
        </w:rPr>
        <w:t>Arca de la Alianza</w:t>
      </w:r>
      <w:r w:rsidRPr="00080368">
        <w:rPr>
          <w:rFonts w:eastAsia="Times New Roman" w:cs="Tahoma"/>
          <w:color w:val="000000"/>
          <w:sz w:val="24"/>
          <w:szCs w:val="24"/>
          <w:lang w:eastAsia="es-ES"/>
        </w:rPr>
        <w:t> entre Dios y los hombres. Custodió en su corazón la divina misericordia en perfecta sintonía con su Hijo Jesús. Su canto de alabanza, en el umbral de la casa de Isabel, estuvo dedicado a la misericordia que se extiende « de generación en generación » (</w:t>
      </w:r>
      <w:r w:rsidRPr="00080368">
        <w:rPr>
          <w:rFonts w:eastAsia="Times New Roman" w:cs="Tahoma"/>
          <w:i/>
          <w:iCs/>
          <w:color w:val="000000"/>
          <w:sz w:val="24"/>
          <w:szCs w:val="24"/>
          <w:lang w:eastAsia="es-ES"/>
        </w:rPr>
        <w:t>Lc</w:t>
      </w:r>
      <w:r w:rsidRPr="00080368">
        <w:rPr>
          <w:rFonts w:eastAsia="Times New Roman" w:cs="Tahoma"/>
          <w:color w:val="000000"/>
          <w:sz w:val="24"/>
          <w:szCs w:val="24"/>
          <w:lang w:eastAsia="es-ES"/>
        </w:rPr>
        <w:t> 1,50). También nosotros estábamos presentes en aquellas palabras proféticas de la Virgen María. Esto nos servirá de consolación y de apoyo mientras atravesaremos la Puerta Santa para experimentar los frutos de la misericordia divina.</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Al pie de la cruz, María junto con Juan, el discípulo del amor, es testigo de las palabras de perdón que salen de la boca de Jesús. El perdón supremo ofrecido a quien lo ha crucificado nos muestra hasta dónde puede llegar la misericordia de Dios. María atestigua que la misericordia del Hijo de Dios no conoce límites y alcanza a todos sin excluir ninguno. Dirijamos a ella la antigua y siempre nueva oración del </w:t>
      </w:r>
      <w:r w:rsidRPr="00080368">
        <w:rPr>
          <w:rFonts w:eastAsia="Times New Roman" w:cs="Tahoma"/>
          <w:i/>
          <w:iCs/>
          <w:color w:val="000000"/>
          <w:sz w:val="24"/>
          <w:szCs w:val="24"/>
          <w:lang w:eastAsia="es-ES"/>
        </w:rPr>
        <w:t>Salve Regina</w:t>
      </w:r>
      <w:r w:rsidRPr="00080368">
        <w:rPr>
          <w:rFonts w:eastAsia="Times New Roman" w:cs="Tahoma"/>
          <w:color w:val="000000"/>
          <w:sz w:val="24"/>
          <w:szCs w:val="24"/>
          <w:lang w:eastAsia="es-ES"/>
        </w:rPr>
        <w:t>, para que nunca se canse de volver a nosotros sus ojos misericordiosos y nos haga dignos de contemplar el rostro de la misericordia, su Hijo Jesús.</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Nuestra plegaria se extienda también a tantos Santos y Beatos que han hicieron de la misericordia su misión de vida. En particular el pensamiento se dirige a la grande apóstol de la misericordia, santa Faustina Kowalska. Ella que fue llamada a entrar en las profundidades de la divina misericordia, interceda por nosotros y nos obtenga vivir y caminar siempre en el perdón de Dios y en la inquebrantable confianza en su amor.</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25.</w:t>
      </w:r>
      <w:r w:rsidRPr="00080368">
        <w:rPr>
          <w:rFonts w:eastAsia="Times New Roman" w:cs="Tahoma"/>
          <w:color w:val="000000"/>
          <w:sz w:val="24"/>
          <w:szCs w:val="24"/>
          <w:lang w:eastAsia="es-ES"/>
        </w:rPr>
        <w:t> </w:t>
      </w:r>
      <w:r w:rsidRPr="00080368">
        <w:rPr>
          <w:rFonts w:eastAsia="Times New Roman" w:cs="Tahoma"/>
          <w:color w:val="000000"/>
          <w:sz w:val="24"/>
          <w:szCs w:val="24"/>
          <w:lang w:eastAsia="es-ES"/>
        </w:rPr>
        <w:t>Un Año Santo extraordinario, entonces, para vivir en la vida de cada día la misericordia que desde siempre el Padre dispensa hacia nosotros. En este Jubileo dejémonos sorprender por Dios. Él nunca se cansa de destrabar la puerta de su corazón para repetir que nos ama y quiere compartir con nosotros su vida. La Iglesia siente la urgencia de anunciar la misericordia de Dios. Su vida es auténtica y creíble cuando con convicción hace de la misericordia su anuncio. Ella sabe que la primera tarea, sobre todo en un momento como el nuestro, lleno de grandes esperanzas y fuertes contradicciones, es la de introducir a todos en el misterio de la misericordia de Dios, contemplando el rostro de Cristo. La Iglesia está llamada a ser el primer testigo veraz de la misericordia, profesándola y viviéndola como el centro de la Revelación de Jesucristo. Desde el corazón de la Trinidad, desde la intimidad más profunda del misterio de Dios, brota y corre sin parar el gran río de la misericordia. Esta fuente nunca podrá agotarse, sin importar cuántos sean los que a ella se acerquen. Cada vez que alguien tendrá necesidad podrá venir a ella, porque la misericordia de Dios no tiene fin. Es tan insondable es la profundidad del misterio que encierra, tan inagotable la riqueza que de ella proviene.</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color w:val="000000"/>
          <w:sz w:val="24"/>
          <w:szCs w:val="24"/>
          <w:lang w:eastAsia="es-ES"/>
        </w:rPr>
        <w:t>En este Año Jubilar la Iglesia se convierta en el eco de la Palabra de Dios que resuena fuerte y decidida como palabra y gesto de perdón, de soporte, de ayuda, de amor. Nunca se canse de ofrecer misericordia y sea siempre paciente en el confortar y perdonar. La Iglesia se haga voz de cada hombre y mujer y repita con confianza y sin descanso: « Acuérdate, Señor, de tu misericordia y de tu amor; que son eternos » (</w:t>
      </w:r>
      <w:r w:rsidRPr="00080368">
        <w:rPr>
          <w:rFonts w:eastAsia="Times New Roman" w:cs="Tahoma"/>
          <w:i/>
          <w:iCs/>
          <w:color w:val="000000"/>
          <w:sz w:val="24"/>
          <w:szCs w:val="24"/>
          <w:lang w:eastAsia="es-ES"/>
        </w:rPr>
        <w:t>Sal</w:t>
      </w:r>
      <w:r w:rsidRPr="00080368">
        <w:rPr>
          <w:rFonts w:eastAsia="Times New Roman" w:cs="Tahoma"/>
          <w:color w:val="000000"/>
          <w:sz w:val="24"/>
          <w:szCs w:val="24"/>
          <w:lang w:eastAsia="es-ES"/>
        </w:rPr>
        <w:t> 25,6).</w:t>
      </w:r>
    </w:p>
    <w:p w:rsidR="00080368" w:rsidRPr="00080368" w:rsidRDefault="00080368" w:rsidP="00080368">
      <w:pPr>
        <w:shd w:val="clear" w:color="auto" w:fill="FFFFFF"/>
        <w:spacing w:before="100" w:beforeAutospacing="1" w:after="100" w:afterAutospacing="1" w:line="300" w:lineRule="atLeast"/>
        <w:ind w:left="-284" w:right="-568"/>
        <w:rPr>
          <w:rFonts w:eastAsia="Times New Roman" w:cs="Tahoma"/>
          <w:color w:val="000000"/>
          <w:sz w:val="24"/>
          <w:szCs w:val="24"/>
          <w:lang w:eastAsia="es-ES"/>
        </w:rPr>
      </w:pPr>
      <w:r w:rsidRPr="00080368">
        <w:rPr>
          <w:rFonts w:eastAsia="Times New Roman" w:cs="Tahoma"/>
          <w:i/>
          <w:iCs/>
          <w:color w:val="000000"/>
          <w:sz w:val="24"/>
          <w:szCs w:val="24"/>
          <w:lang w:eastAsia="es-ES"/>
        </w:rPr>
        <w:t>Dado en Roma, junto a San Pedro, el 11 de abril, Vigilia del Segundo Domingo de Pascua o de la Divina Misericordia, del Año del Señor 2015, tercero de mi pontificado.</w:t>
      </w:r>
    </w:p>
    <w:p w:rsidR="00080368" w:rsidRDefault="00080368" w:rsidP="00080368">
      <w:pPr>
        <w:shd w:val="clear" w:color="auto" w:fill="FFFFFF"/>
        <w:spacing w:before="100" w:beforeAutospacing="1" w:after="100" w:afterAutospacing="1" w:line="300" w:lineRule="atLeast"/>
        <w:ind w:left="-284" w:right="-568"/>
        <w:jc w:val="center"/>
        <w:rPr>
          <w:rFonts w:eastAsia="Times New Roman" w:cs="Tahoma"/>
          <w:bCs/>
          <w:color w:val="000000"/>
          <w:sz w:val="24"/>
          <w:szCs w:val="24"/>
          <w:lang w:eastAsia="es-ES"/>
        </w:rPr>
      </w:pPr>
      <w:r w:rsidRPr="00080368">
        <w:rPr>
          <w:rFonts w:eastAsia="Times New Roman" w:cs="Tahoma"/>
          <w:bCs/>
          <w:color w:val="000000"/>
          <w:sz w:val="24"/>
          <w:szCs w:val="24"/>
          <w:lang w:eastAsia="es-ES"/>
        </w:rPr>
        <w:t>Franciscus</w:t>
      </w:r>
    </w:p>
    <w:p w:rsidR="00080368" w:rsidRDefault="00080368" w:rsidP="00080368">
      <w:pPr>
        <w:shd w:val="clear" w:color="auto" w:fill="FFFFFF"/>
        <w:spacing w:before="100" w:beforeAutospacing="1" w:after="100" w:afterAutospacing="1" w:line="300" w:lineRule="atLeast"/>
        <w:ind w:right="-568"/>
        <w:jc w:val="center"/>
        <w:rPr>
          <w:rFonts w:eastAsia="Times New Roman" w:cs="Tahoma"/>
          <w:bCs/>
          <w:color w:val="000000"/>
          <w:sz w:val="24"/>
          <w:szCs w:val="24"/>
          <w:lang w:eastAsia="es-ES"/>
        </w:rPr>
      </w:pPr>
    </w:p>
    <w:p w:rsidR="00080368" w:rsidRDefault="00080368" w:rsidP="00080368">
      <w:pPr>
        <w:shd w:val="clear" w:color="auto" w:fill="FFFFFF"/>
        <w:spacing w:before="100" w:beforeAutospacing="1" w:after="100" w:afterAutospacing="1" w:line="300" w:lineRule="atLeast"/>
        <w:ind w:right="-568"/>
        <w:jc w:val="center"/>
        <w:rPr>
          <w:rFonts w:eastAsia="Times New Roman" w:cs="Tahoma"/>
          <w:bCs/>
          <w:color w:val="000000"/>
          <w:sz w:val="24"/>
          <w:szCs w:val="24"/>
          <w:lang w:eastAsia="es-ES"/>
        </w:rPr>
      </w:pPr>
    </w:p>
    <w:p w:rsidR="00080368" w:rsidRPr="00080368" w:rsidRDefault="00080368" w:rsidP="00080368">
      <w:pPr>
        <w:shd w:val="clear" w:color="auto" w:fill="FFFFFF"/>
        <w:spacing w:before="100" w:beforeAutospacing="1" w:after="100" w:afterAutospacing="1" w:line="300" w:lineRule="atLeast"/>
        <w:ind w:right="-568"/>
        <w:jc w:val="center"/>
        <w:rPr>
          <w:rFonts w:eastAsia="Times New Roman" w:cs="Tahoma"/>
          <w:color w:val="000000"/>
          <w:sz w:val="24"/>
          <w:szCs w:val="24"/>
          <w:lang w:eastAsia="es-ES"/>
        </w:rPr>
      </w:pPr>
    </w:p>
    <w:p w:rsidR="00080368" w:rsidRPr="00080368" w:rsidRDefault="00080368" w:rsidP="00080368">
      <w:pPr>
        <w:spacing w:before="150" w:after="150" w:line="240" w:lineRule="auto"/>
        <w:ind w:right="-568"/>
        <w:rPr>
          <w:rFonts w:eastAsia="Times New Roman" w:cs="Times New Roman"/>
          <w:sz w:val="24"/>
          <w:szCs w:val="24"/>
          <w:lang w:eastAsia="es-ES"/>
        </w:rPr>
      </w:pPr>
      <w:r w:rsidRPr="00080368">
        <w:rPr>
          <w:rFonts w:eastAsia="Times New Roman" w:cs="Times New Roman"/>
          <w:sz w:val="24"/>
          <w:szCs w:val="24"/>
          <w:lang w:eastAsia="es-ES"/>
        </w:rPr>
        <w:pict>
          <v:rect id="_x0000_i1025" style="width:140.3pt;height:.6pt" o:hrpct="330" o:hrstd="t" o:hrnoshade="t" o:hr="t" fillcolor="black" stroked="f"/>
        </w:pict>
      </w:r>
    </w:p>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val="en-US" w:eastAsia="es-ES"/>
        </w:rPr>
      </w:pPr>
      <w:r w:rsidRPr="00080368">
        <w:rPr>
          <w:rFonts w:eastAsia="Times New Roman" w:cs="Tahoma"/>
          <w:color w:val="000000"/>
          <w:sz w:val="24"/>
          <w:szCs w:val="24"/>
          <w:lang w:val="en-US" w:eastAsia="es-ES"/>
        </w:rPr>
        <w:t> </w:t>
      </w:r>
    </w:p>
    <w:bookmarkStart w:id="14" w:name="_edn1"/>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val="en-US" w:eastAsia="es-ES"/>
        </w:rPr>
        <w:instrText xml:space="preserve"> HYPERLINK "http://w2.vatican.va/content/francesco/es/apost_letters/documents/papa-francesco_bolla_20150411_misericordiae-vultus.html" \l "_ednref1"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val="en-US" w:eastAsia="es-ES"/>
        </w:rPr>
        <w:t>[1]</w:t>
      </w:r>
      <w:r w:rsidRPr="00080368">
        <w:rPr>
          <w:rFonts w:eastAsia="Times New Roman" w:cs="Tahoma"/>
          <w:color w:val="000000"/>
          <w:sz w:val="24"/>
          <w:szCs w:val="24"/>
          <w:lang w:eastAsia="es-ES"/>
        </w:rPr>
        <w:fldChar w:fldCharType="end"/>
      </w:r>
      <w:bookmarkEnd w:id="14"/>
      <w:r w:rsidRPr="00080368">
        <w:rPr>
          <w:rFonts w:eastAsia="Times New Roman" w:cs="Tahoma"/>
          <w:color w:val="000000"/>
          <w:sz w:val="24"/>
          <w:szCs w:val="24"/>
          <w:lang w:val="en-US" w:eastAsia="es-ES"/>
        </w:rPr>
        <w:t> Cfr Conc. Ecum. Vat. II, Const. dogm. </w:t>
      </w:r>
      <w:hyperlink r:id="rId7" w:history="1">
        <w:r w:rsidRPr="00080368">
          <w:rPr>
            <w:rFonts w:eastAsia="Times New Roman" w:cs="Tahoma"/>
            <w:i/>
            <w:iCs/>
            <w:color w:val="000000"/>
            <w:sz w:val="24"/>
            <w:szCs w:val="24"/>
            <w:u w:val="single"/>
            <w:lang w:eastAsia="es-ES"/>
          </w:rPr>
          <w:t>Dei Verbum</w:t>
        </w:r>
      </w:hyperlink>
      <w:r w:rsidRPr="00080368">
        <w:rPr>
          <w:rFonts w:eastAsia="Times New Roman" w:cs="Tahoma"/>
          <w:color w:val="000000"/>
          <w:sz w:val="24"/>
          <w:szCs w:val="24"/>
          <w:lang w:eastAsia="es-ES"/>
        </w:rPr>
        <w:t>, 4.</w:t>
      </w:r>
    </w:p>
    <w:bookmarkStart w:id="15" w:name="_edn2"/>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"_ednref2"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[2]</w:t>
      </w:r>
      <w:r w:rsidRPr="00080368">
        <w:rPr>
          <w:rFonts w:eastAsia="Times New Roman" w:cs="Tahoma"/>
          <w:color w:val="000000"/>
          <w:sz w:val="24"/>
          <w:szCs w:val="24"/>
          <w:lang w:eastAsia="es-ES"/>
        </w:rPr>
        <w:fldChar w:fldCharType="end"/>
      </w:r>
      <w:bookmarkEnd w:id="15"/>
      <w:r w:rsidRPr="00080368">
        <w:rPr>
          <w:rFonts w:eastAsia="Times New Roman" w:cs="Tahoma"/>
          <w:color w:val="000000"/>
          <w:sz w:val="24"/>
          <w:szCs w:val="24"/>
          <w:lang w:eastAsia="es-ES"/>
        </w:rPr>
        <w:t> </w:t>
      </w:r>
      <w:hyperlink r:id="rId8" w:history="1">
        <w:r w:rsidRPr="00080368">
          <w:rPr>
            <w:rFonts w:eastAsia="Times New Roman" w:cs="Tahoma"/>
            <w:i/>
            <w:iCs/>
            <w:color w:val="000000"/>
            <w:sz w:val="24"/>
            <w:szCs w:val="24"/>
            <w:u w:val="single"/>
            <w:lang w:eastAsia="es-ES"/>
          </w:rPr>
          <w:t>Discurso de apertura del Conc. Ecum. Vat. II, Gaudet Mater Ecclesia</w:t>
        </w:r>
      </w:hyperlink>
      <w:r w:rsidRPr="00080368">
        <w:rPr>
          <w:rFonts w:eastAsia="Times New Roman" w:cs="Tahoma"/>
          <w:color w:val="000000"/>
          <w:sz w:val="24"/>
          <w:szCs w:val="24"/>
          <w:lang w:eastAsia="es-ES"/>
        </w:rPr>
        <w:t>, 11 de octubre de 1962, 2-3.</w:t>
      </w:r>
    </w:p>
    <w:bookmarkStart w:id="16" w:name="_edn3"/>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"_ednref3"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[3]</w:t>
      </w:r>
      <w:r w:rsidRPr="00080368">
        <w:rPr>
          <w:rFonts w:eastAsia="Times New Roman" w:cs="Tahoma"/>
          <w:color w:val="000000"/>
          <w:sz w:val="24"/>
          <w:szCs w:val="24"/>
          <w:lang w:eastAsia="es-ES"/>
        </w:rPr>
        <w:fldChar w:fldCharType="end"/>
      </w:r>
      <w:bookmarkEnd w:id="16"/>
      <w:r w:rsidRPr="00080368">
        <w:rPr>
          <w:rFonts w:eastAsia="Times New Roman" w:cs="Tahoma"/>
          <w:color w:val="000000"/>
          <w:sz w:val="24"/>
          <w:szCs w:val="24"/>
          <w:lang w:eastAsia="es-ES"/>
        </w:rPr>
        <w:t> </w:t>
      </w:r>
      <w:r w:rsidRPr="00080368">
        <w:rPr>
          <w:rFonts w:eastAsia="Times New Roman" w:cs="Tahoma"/>
          <w:i/>
          <w:iCs/>
          <w:color w:val="000000"/>
          <w:sz w:val="24"/>
          <w:szCs w:val="24"/>
          <w:lang w:eastAsia="es-ES"/>
        </w:rPr>
        <w:t>Alocución en la última sesión pública</w:t>
      </w:r>
      <w:r w:rsidRPr="00080368">
        <w:rPr>
          <w:rFonts w:eastAsia="Times New Roman" w:cs="Tahoma"/>
          <w:color w:val="000000"/>
          <w:sz w:val="24"/>
          <w:szCs w:val="24"/>
          <w:lang w:eastAsia="es-ES"/>
        </w:rPr>
        <w:t>, 7 de diciembre de 1965.</w:t>
      </w:r>
    </w:p>
    <w:bookmarkStart w:id="17" w:name="_edn4"/>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val="en-US"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val="en-US" w:eastAsia="es-ES"/>
        </w:rPr>
        <w:instrText xml:space="preserve"> HYPERLINK "http://w2.vatican.va/content/francesco/es/apost_letters/documents/papa-francesco_bolla_20150411_misericordiae-vultus.html" \l "_ednref4"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val="en-US" w:eastAsia="es-ES"/>
        </w:rPr>
        <w:t>[4]</w:t>
      </w:r>
      <w:r w:rsidRPr="00080368">
        <w:rPr>
          <w:rFonts w:eastAsia="Times New Roman" w:cs="Tahoma"/>
          <w:color w:val="000000"/>
          <w:sz w:val="24"/>
          <w:szCs w:val="24"/>
          <w:lang w:eastAsia="es-ES"/>
        </w:rPr>
        <w:fldChar w:fldCharType="end"/>
      </w:r>
      <w:bookmarkEnd w:id="17"/>
      <w:r w:rsidRPr="00080368">
        <w:rPr>
          <w:rFonts w:eastAsia="Times New Roman" w:cs="Tahoma"/>
          <w:color w:val="000000"/>
          <w:sz w:val="24"/>
          <w:szCs w:val="24"/>
          <w:lang w:val="en-US" w:eastAsia="es-ES"/>
        </w:rPr>
        <w:t> Cfr Conc. Ecum. Vat. II, Const. dogm. </w:t>
      </w:r>
      <w:hyperlink r:id="rId9" w:history="1">
        <w:r w:rsidRPr="00080368">
          <w:rPr>
            <w:rFonts w:eastAsia="Times New Roman" w:cs="Tahoma"/>
            <w:i/>
            <w:iCs/>
            <w:color w:val="000000"/>
            <w:sz w:val="24"/>
            <w:szCs w:val="24"/>
            <w:u w:val="single"/>
            <w:lang w:val="en-US" w:eastAsia="es-ES"/>
          </w:rPr>
          <w:t>Lumen gentium</w:t>
        </w:r>
      </w:hyperlink>
      <w:r w:rsidRPr="00080368">
        <w:rPr>
          <w:rFonts w:eastAsia="Times New Roman" w:cs="Tahoma"/>
          <w:color w:val="000000"/>
          <w:sz w:val="24"/>
          <w:szCs w:val="24"/>
          <w:lang w:val="en-US" w:eastAsia="es-ES"/>
        </w:rPr>
        <w:t>, 16; Const. past. </w:t>
      </w:r>
      <w:r w:rsidRPr="00080368">
        <w:rPr>
          <w:rFonts w:eastAsia="Times New Roman" w:cs="Tahoma"/>
          <w:i/>
          <w:iCs/>
          <w:color w:val="000000"/>
          <w:sz w:val="24"/>
          <w:szCs w:val="24"/>
          <w:lang w:val="en-US" w:eastAsia="es-ES"/>
        </w:rPr>
        <w:t>Gaudium et spes</w:t>
      </w:r>
      <w:r w:rsidRPr="00080368">
        <w:rPr>
          <w:rFonts w:eastAsia="Times New Roman" w:cs="Tahoma"/>
          <w:color w:val="000000"/>
          <w:sz w:val="24"/>
          <w:szCs w:val="24"/>
          <w:lang w:val="en-US" w:eastAsia="es-ES"/>
        </w:rPr>
        <w:t>, 15.</w:t>
      </w:r>
    </w:p>
    <w:bookmarkStart w:id="18" w:name="_edn5"/>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val="en-US"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val="en-US" w:eastAsia="es-ES"/>
        </w:rPr>
        <w:instrText xml:space="preserve"> HYPERLINK "http://w2.vatican.va/content/francesco/es/apost_letters/documents/papa-francesco_bolla_20150411_misericordiae-vultus.html" \l "_ednref5"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val="en-US" w:eastAsia="es-ES"/>
        </w:rPr>
        <w:t>[5]</w:t>
      </w:r>
      <w:r w:rsidRPr="00080368">
        <w:rPr>
          <w:rFonts w:eastAsia="Times New Roman" w:cs="Tahoma"/>
          <w:color w:val="000000"/>
          <w:sz w:val="24"/>
          <w:szCs w:val="24"/>
          <w:lang w:eastAsia="es-ES"/>
        </w:rPr>
        <w:fldChar w:fldCharType="end"/>
      </w:r>
      <w:bookmarkEnd w:id="18"/>
      <w:r w:rsidRPr="00080368">
        <w:rPr>
          <w:rFonts w:eastAsia="Times New Roman" w:cs="Tahoma"/>
          <w:color w:val="000000"/>
          <w:sz w:val="24"/>
          <w:szCs w:val="24"/>
          <w:lang w:val="en-US" w:eastAsia="es-ES"/>
        </w:rPr>
        <w:t> Santo Tomás de Aquino, </w:t>
      </w:r>
      <w:r w:rsidRPr="00080368">
        <w:rPr>
          <w:rFonts w:eastAsia="Times New Roman" w:cs="Tahoma"/>
          <w:i/>
          <w:iCs/>
          <w:color w:val="000000"/>
          <w:sz w:val="24"/>
          <w:szCs w:val="24"/>
          <w:lang w:val="en-US" w:eastAsia="es-ES"/>
        </w:rPr>
        <w:t>Summa Theologiae</w:t>
      </w:r>
      <w:r w:rsidRPr="00080368">
        <w:rPr>
          <w:rFonts w:eastAsia="Times New Roman" w:cs="Tahoma"/>
          <w:color w:val="000000"/>
          <w:sz w:val="24"/>
          <w:szCs w:val="24"/>
          <w:lang w:val="en-US" w:eastAsia="es-ES"/>
        </w:rPr>
        <w:t>, II-II, q. 30, a. 4.</w:t>
      </w:r>
    </w:p>
    <w:bookmarkStart w:id="19" w:name="_edn6"/>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"_ednref6"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[6]</w:t>
      </w:r>
      <w:r w:rsidRPr="00080368">
        <w:rPr>
          <w:rFonts w:eastAsia="Times New Roman" w:cs="Tahoma"/>
          <w:color w:val="000000"/>
          <w:sz w:val="24"/>
          <w:szCs w:val="24"/>
          <w:lang w:eastAsia="es-ES"/>
        </w:rPr>
        <w:fldChar w:fldCharType="end"/>
      </w:r>
      <w:bookmarkEnd w:id="19"/>
      <w:r w:rsidRPr="00080368">
        <w:rPr>
          <w:rFonts w:eastAsia="Times New Roman" w:cs="Tahoma"/>
          <w:color w:val="000000"/>
          <w:sz w:val="24"/>
          <w:szCs w:val="24"/>
          <w:lang w:eastAsia="es-ES"/>
        </w:rPr>
        <w:t> XXVI domingo del tiempo ordinario. Esta colecta se encuentra ya en el Siglo VIII, entre los textos eucológicos del</w:t>
      </w:r>
      <w:r w:rsidRPr="00080368">
        <w:rPr>
          <w:rFonts w:eastAsia="Times New Roman" w:cs="Tahoma"/>
          <w:i/>
          <w:iCs/>
          <w:color w:val="000000"/>
          <w:sz w:val="24"/>
          <w:szCs w:val="24"/>
          <w:lang w:eastAsia="es-ES"/>
        </w:rPr>
        <w:t>Sacramentario Gelasiano </w:t>
      </w:r>
      <w:r w:rsidRPr="00080368">
        <w:rPr>
          <w:rFonts w:eastAsia="Times New Roman" w:cs="Tahoma"/>
          <w:color w:val="000000"/>
          <w:sz w:val="24"/>
          <w:szCs w:val="24"/>
          <w:lang w:eastAsia="es-ES"/>
        </w:rPr>
        <w:t>(1198).</w:t>
      </w:r>
    </w:p>
    <w:bookmarkStart w:id="20" w:name="_edn7"/>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val="en-US"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val="en-US" w:eastAsia="es-ES"/>
        </w:rPr>
        <w:instrText xml:space="preserve"> HYPERLINK "http://w2.vatican.va/content/francesco/es/apost_letters/documents/papa-francesco_bolla_20150411_misericordiae-vultus.html" \l "_ednref7"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val="en-US" w:eastAsia="es-ES"/>
        </w:rPr>
        <w:t>[7]</w:t>
      </w:r>
      <w:r w:rsidRPr="00080368">
        <w:rPr>
          <w:rFonts w:eastAsia="Times New Roman" w:cs="Tahoma"/>
          <w:color w:val="000000"/>
          <w:sz w:val="24"/>
          <w:szCs w:val="24"/>
          <w:lang w:eastAsia="es-ES"/>
        </w:rPr>
        <w:fldChar w:fldCharType="end"/>
      </w:r>
      <w:bookmarkEnd w:id="20"/>
      <w:r w:rsidRPr="00080368">
        <w:rPr>
          <w:rFonts w:eastAsia="Times New Roman" w:cs="Tahoma"/>
          <w:color w:val="000000"/>
          <w:sz w:val="24"/>
          <w:szCs w:val="24"/>
          <w:lang w:val="en-US" w:eastAsia="es-ES"/>
        </w:rPr>
        <w:t> Cfr </w:t>
      </w:r>
      <w:r w:rsidRPr="00080368">
        <w:rPr>
          <w:rFonts w:eastAsia="Times New Roman" w:cs="Tahoma"/>
          <w:i/>
          <w:iCs/>
          <w:color w:val="000000"/>
          <w:sz w:val="24"/>
          <w:szCs w:val="24"/>
          <w:lang w:val="en-US" w:eastAsia="es-ES"/>
        </w:rPr>
        <w:t>Hom</w:t>
      </w:r>
      <w:r w:rsidRPr="00080368">
        <w:rPr>
          <w:rFonts w:eastAsia="Times New Roman" w:cs="Tahoma"/>
          <w:color w:val="000000"/>
          <w:sz w:val="24"/>
          <w:szCs w:val="24"/>
          <w:lang w:val="en-US" w:eastAsia="es-ES"/>
        </w:rPr>
        <w:t>. 21: </w:t>
      </w:r>
      <w:r w:rsidRPr="00080368">
        <w:rPr>
          <w:rFonts w:eastAsia="Times New Roman" w:cs="Tahoma"/>
          <w:i/>
          <w:iCs/>
          <w:color w:val="000000"/>
          <w:sz w:val="24"/>
          <w:szCs w:val="24"/>
          <w:lang w:val="en-US" w:eastAsia="es-ES"/>
        </w:rPr>
        <w:t>CCL </w:t>
      </w:r>
      <w:r w:rsidRPr="00080368">
        <w:rPr>
          <w:rFonts w:eastAsia="Times New Roman" w:cs="Tahoma"/>
          <w:color w:val="000000"/>
          <w:sz w:val="24"/>
          <w:szCs w:val="24"/>
          <w:lang w:val="en-US" w:eastAsia="es-ES"/>
        </w:rPr>
        <w:t>122, 149-151.</w:t>
      </w:r>
    </w:p>
    <w:bookmarkStart w:id="21" w:name="_edn8"/>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val="en-US" w:eastAsia="es-ES"/>
        </w:rPr>
        <w:instrText xml:space="preserve"> HYPERLINK "http://w2.vatican.va/content/francesco/es/apost_letters/documents/papa-francesco_bolla_20150411_misericordiae-vultus.html" \l "_ednref8"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val="en-US" w:eastAsia="es-ES"/>
        </w:rPr>
        <w:t>[8]</w:t>
      </w:r>
      <w:r w:rsidRPr="00080368">
        <w:rPr>
          <w:rFonts w:eastAsia="Times New Roman" w:cs="Tahoma"/>
          <w:color w:val="000000"/>
          <w:sz w:val="24"/>
          <w:szCs w:val="24"/>
          <w:lang w:eastAsia="es-ES"/>
        </w:rPr>
        <w:fldChar w:fldCharType="end"/>
      </w:r>
      <w:bookmarkEnd w:id="21"/>
      <w:r w:rsidRPr="00080368">
        <w:rPr>
          <w:rFonts w:eastAsia="Times New Roman" w:cs="Tahoma"/>
          <w:color w:val="000000"/>
          <w:sz w:val="24"/>
          <w:szCs w:val="24"/>
          <w:lang w:val="en-US" w:eastAsia="es-ES"/>
        </w:rPr>
        <w:t> Exhort. ap. </w:t>
      </w:r>
      <w:hyperlink r:id="rId10" w:history="1">
        <w:r w:rsidRPr="00080368">
          <w:rPr>
            <w:rFonts w:eastAsia="Times New Roman" w:cs="Tahoma"/>
            <w:i/>
            <w:iCs/>
            <w:color w:val="000000"/>
            <w:sz w:val="24"/>
            <w:szCs w:val="24"/>
            <w:u w:val="single"/>
            <w:lang w:eastAsia="es-ES"/>
          </w:rPr>
          <w:t>Evangelii gaudium</w:t>
        </w:r>
      </w:hyperlink>
      <w:r w:rsidRPr="00080368">
        <w:rPr>
          <w:rFonts w:eastAsia="Times New Roman" w:cs="Tahoma"/>
          <w:color w:val="000000"/>
          <w:sz w:val="24"/>
          <w:szCs w:val="24"/>
          <w:lang w:eastAsia="es-ES"/>
        </w:rPr>
        <w:t>, 24.</w:t>
      </w:r>
    </w:p>
    <w:bookmarkStart w:id="22" w:name="_edn9"/>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"_ednref9"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[9]</w:t>
      </w:r>
      <w:r w:rsidRPr="00080368">
        <w:rPr>
          <w:rFonts w:eastAsia="Times New Roman" w:cs="Tahoma"/>
          <w:color w:val="000000"/>
          <w:sz w:val="24"/>
          <w:szCs w:val="24"/>
          <w:lang w:eastAsia="es-ES"/>
        </w:rPr>
        <w:fldChar w:fldCharType="end"/>
      </w:r>
      <w:bookmarkEnd w:id="22"/>
      <w:r w:rsidRPr="00080368">
        <w:rPr>
          <w:rFonts w:eastAsia="Times New Roman" w:cs="Tahoma"/>
          <w:color w:val="000000"/>
          <w:sz w:val="24"/>
          <w:szCs w:val="24"/>
          <w:lang w:eastAsia="es-ES"/>
        </w:rPr>
        <w:t> N., 2.</w:t>
      </w:r>
    </w:p>
    <w:bookmarkStart w:id="23" w:name="_edn10"/>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"_ednref10"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[10]</w:t>
      </w:r>
      <w:r w:rsidRPr="00080368">
        <w:rPr>
          <w:rFonts w:eastAsia="Times New Roman" w:cs="Tahoma"/>
          <w:color w:val="000000"/>
          <w:sz w:val="24"/>
          <w:szCs w:val="24"/>
          <w:lang w:eastAsia="es-ES"/>
        </w:rPr>
        <w:fldChar w:fldCharType="end"/>
      </w:r>
      <w:bookmarkEnd w:id="23"/>
      <w:r w:rsidRPr="00080368">
        <w:rPr>
          <w:rFonts w:eastAsia="Times New Roman" w:cs="Tahoma"/>
          <w:color w:val="000000"/>
          <w:sz w:val="24"/>
          <w:szCs w:val="24"/>
          <w:lang w:eastAsia="es-ES"/>
        </w:rPr>
        <w:t> Juan Pablo II, Carta Enc. </w:t>
      </w:r>
      <w:hyperlink r:id="rId11" w:history="1">
        <w:r w:rsidRPr="00080368">
          <w:rPr>
            <w:rFonts w:eastAsia="Times New Roman" w:cs="Tahoma"/>
            <w:i/>
            <w:iCs/>
            <w:color w:val="000000"/>
            <w:sz w:val="24"/>
            <w:szCs w:val="24"/>
            <w:u w:val="single"/>
            <w:lang w:eastAsia="es-ES"/>
          </w:rPr>
          <w:t>Dives in misericordia</w:t>
        </w:r>
      </w:hyperlink>
      <w:r w:rsidRPr="00080368">
        <w:rPr>
          <w:rFonts w:eastAsia="Times New Roman" w:cs="Tahoma"/>
          <w:color w:val="000000"/>
          <w:sz w:val="24"/>
          <w:szCs w:val="24"/>
          <w:lang w:eastAsia="es-ES"/>
        </w:rPr>
        <w:t>, 15.</w:t>
      </w:r>
    </w:p>
    <w:bookmarkStart w:id="24" w:name="_edn11"/>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"_ednref11"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[11]</w:t>
      </w:r>
      <w:r w:rsidRPr="00080368">
        <w:rPr>
          <w:rFonts w:eastAsia="Times New Roman" w:cs="Tahoma"/>
          <w:color w:val="000000"/>
          <w:sz w:val="24"/>
          <w:szCs w:val="24"/>
          <w:lang w:eastAsia="es-ES"/>
        </w:rPr>
        <w:fldChar w:fldCharType="end"/>
      </w:r>
      <w:bookmarkEnd w:id="24"/>
      <w:r w:rsidRPr="00080368">
        <w:rPr>
          <w:rFonts w:eastAsia="Times New Roman" w:cs="Tahoma"/>
          <w:color w:val="000000"/>
          <w:sz w:val="24"/>
          <w:szCs w:val="24"/>
          <w:lang w:eastAsia="es-ES"/>
        </w:rPr>
        <w:t> </w:t>
      </w:r>
      <w:r w:rsidRPr="00080368">
        <w:rPr>
          <w:rFonts w:eastAsia="Times New Roman" w:cs="Tahoma"/>
          <w:i/>
          <w:iCs/>
          <w:color w:val="000000"/>
          <w:sz w:val="24"/>
          <w:szCs w:val="24"/>
          <w:lang w:eastAsia="es-ES"/>
        </w:rPr>
        <w:t>Ibíd</w:t>
      </w:r>
      <w:r w:rsidRPr="00080368">
        <w:rPr>
          <w:rFonts w:eastAsia="Times New Roman" w:cs="Tahoma"/>
          <w:color w:val="000000"/>
          <w:sz w:val="24"/>
          <w:szCs w:val="24"/>
          <w:lang w:eastAsia="es-ES"/>
        </w:rPr>
        <w:t>., 13.</w:t>
      </w:r>
    </w:p>
    <w:bookmarkStart w:id="25" w:name="_edn12"/>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"_ednref12"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[12]</w:t>
      </w:r>
      <w:r w:rsidRPr="00080368">
        <w:rPr>
          <w:rFonts w:eastAsia="Times New Roman" w:cs="Tahoma"/>
          <w:color w:val="000000"/>
          <w:sz w:val="24"/>
          <w:szCs w:val="24"/>
          <w:lang w:eastAsia="es-ES"/>
        </w:rPr>
        <w:fldChar w:fldCharType="end"/>
      </w:r>
      <w:bookmarkEnd w:id="25"/>
      <w:r w:rsidRPr="00080368">
        <w:rPr>
          <w:rFonts w:eastAsia="Times New Roman" w:cs="Tahoma"/>
          <w:color w:val="000000"/>
          <w:sz w:val="24"/>
          <w:szCs w:val="24"/>
          <w:lang w:eastAsia="es-ES"/>
        </w:rPr>
        <w:t> </w:t>
      </w:r>
      <w:r w:rsidRPr="00080368">
        <w:rPr>
          <w:rFonts w:eastAsia="Times New Roman" w:cs="Tahoma"/>
          <w:i/>
          <w:iCs/>
          <w:color w:val="000000"/>
          <w:sz w:val="24"/>
          <w:szCs w:val="24"/>
          <w:lang w:eastAsia="es-ES"/>
        </w:rPr>
        <w:t>Palabras de luz y de amor</w:t>
      </w:r>
      <w:r w:rsidRPr="00080368">
        <w:rPr>
          <w:rFonts w:eastAsia="Times New Roman" w:cs="Tahoma"/>
          <w:color w:val="000000"/>
          <w:sz w:val="24"/>
          <w:szCs w:val="24"/>
          <w:lang w:eastAsia="es-ES"/>
        </w:rPr>
        <w:t>, 57.</w:t>
      </w:r>
    </w:p>
    <w:bookmarkStart w:id="26" w:name="_edn13"/>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fldChar w:fldCharType="begin"/>
      </w:r>
      <w:r w:rsidRPr="00080368">
        <w:rPr>
          <w:rFonts w:eastAsia="Times New Roman" w:cs="Tahoma"/>
          <w:color w:val="000000"/>
          <w:sz w:val="24"/>
          <w:szCs w:val="24"/>
          <w:lang w:eastAsia="es-ES"/>
        </w:rPr>
        <w:instrText xml:space="preserve"> HYPERLINK "http://w2.vatican.va/content/francesco/es/apost_letters/documents/papa-francesco_bolla_20150411_misericordiae-vultus.html" \l "_ednref13" \o "" </w:instrText>
      </w:r>
      <w:r w:rsidRPr="00080368">
        <w:rPr>
          <w:rFonts w:eastAsia="Times New Roman" w:cs="Tahoma"/>
          <w:color w:val="000000"/>
          <w:sz w:val="24"/>
          <w:szCs w:val="24"/>
          <w:lang w:eastAsia="es-ES"/>
        </w:rPr>
        <w:fldChar w:fldCharType="separate"/>
      </w:r>
      <w:r w:rsidRPr="00080368">
        <w:rPr>
          <w:rFonts w:eastAsia="Times New Roman" w:cs="Tahoma"/>
          <w:color w:val="000000"/>
          <w:sz w:val="24"/>
          <w:szCs w:val="24"/>
          <w:u w:val="single"/>
          <w:lang w:eastAsia="es-ES"/>
        </w:rPr>
        <w:t>[13]</w:t>
      </w:r>
      <w:r w:rsidRPr="00080368">
        <w:rPr>
          <w:rFonts w:eastAsia="Times New Roman" w:cs="Tahoma"/>
          <w:color w:val="000000"/>
          <w:sz w:val="24"/>
          <w:szCs w:val="24"/>
          <w:lang w:eastAsia="es-ES"/>
        </w:rPr>
        <w:fldChar w:fldCharType="end"/>
      </w:r>
      <w:bookmarkEnd w:id="26"/>
      <w:r w:rsidRPr="00080368">
        <w:rPr>
          <w:rFonts w:eastAsia="Times New Roman" w:cs="Tahoma"/>
          <w:color w:val="000000"/>
          <w:sz w:val="24"/>
          <w:szCs w:val="24"/>
          <w:lang w:eastAsia="es-ES"/>
        </w:rPr>
        <w:t> </w:t>
      </w:r>
      <w:r w:rsidRPr="00080368">
        <w:rPr>
          <w:rFonts w:eastAsia="Times New Roman" w:cs="Tahoma"/>
          <w:i/>
          <w:iCs/>
          <w:color w:val="000000"/>
          <w:sz w:val="24"/>
          <w:szCs w:val="24"/>
          <w:lang w:eastAsia="es-ES"/>
        </w:rPr>
        <w:t>Enarr. in Ps. </w:t>
      </w:r>
      <w:r w:rsidRPr="00080368">
        <w:rPr>
          <w:rFonts w:eastAsia="Times New Roman" w:cs="Tahoma"/>
          <w:color w:val="000000"/>
          <w:sz w:val="24"/>
          <w:szCs w:val="24"/>
          <w:lang w:eastAsia="es-ES"/>
        </w:rPr>
        <w:t>76, 11.</w:t>
      </w:r>
    </w:p>
    <w:p w:rsidR="00080368" w:rsidRPr="00080368" w:rsidRDefault="00080368" w:rsidP="00080368">
      <w:pPr>
        <w:shd w:val="clear" w:color="auto" w:fill="FFFFFF"/>
        <w:spacing w:before="100" w:beforeAutospacing="1" w:after="100" w:afterAutospacing="1" w:line="300" w:lineRule="atLeast"/>
        <w:ind w:right="-568"/>
        <w:rPr>
          <w:rFonts w:eastAsia="Times New Roman" w:cs="Tahoma"/>
          <w:color w:val="000000"/>
          <w:sz w:val="24"/>
          <w:szCs w:val="24"/>
          <w:lang w:eastAsia="es-ES"/>
        </w:rPr>
      </w:pPr>
      <w:r w:rsidRPr="00080368">
        <w:rPr>
          <w:rFonts w:eastAsia="Times New Roman" w:cs="Tahoma"/>
          <w:color w:val="000000"/>
          <w:sz w:val="24"/>
          <w:szCs w:val="24"/>
          <w:lang w:eastAsia="es-ES"/>
        </w:rPr>
        <w:t> </w:t>
      </w:r>
    </w:p>
    <w:p w:rsidR="00006A1F" w:rsidRPr="00080368" w:rsidRDefault="00006A1F" w:rsidP="00080368">
      <w:pPr>
        <w:ind w:right="-568"/>
        <w:rPr>
          <w:sz w:val="24"/>
          <w:szCs w:val="24"/>
        </w:rPr>
      </w:pPr>
    </w:p>
    <w:sectPr w:rsidR="00006A1F" w:rsidRPr="00080368" w:rsidSect="00080368">
      <w:footerReference w:type="default" r:id="rId12"/>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AE" w:rsidRDefault="00F26AAE" w:rsidP="00080368">
      <w:pPr>
        <w:spacing w:after="0" w:line="240" w:lineRule="auto"/>
      </w:pPr>
      <w:r>
        <w:separator/>
      </w:r>
    </w:p>
  </w:endnote>
  <w:endnote w:type="continuationSeparator" w:id="0">
    <w:p w:rsidR="00F26AAE" w:rsidRDefault="00F26AAE" w:rsidP="00080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28414"/>
      <w:docPartObj>
        <w:docPartGallery w:val="Page Numbers (Bottom of Page)"/>
        <w:docPartUnique/>
      </w:docPartObj>
    </w:sdtPr>
    <w:sdtContent>
      <w:p w:rsidR="00080368" w:rsidRDefault="00080368">
        <w:pPr>
          <w:pStyle w:val="Piedepgina"/>
          <w:jc w:val="center"/>
        </w:pPr>
        <w:r>
          <w:fldChar w:fldCharType="begin"/>
        </w:r>
        <w:r>
          <w:instrText>PAGE   \* MERGEFORMAT</w:instrText>
        </w:r>
        <w:r>
          <w:fldChar w:fldCharType="separate"/>
        </w:r>
        <w:r w:rsidR="00F55DA8">
          <w:rPr>
            <w:noProof/>
          </w:rPr>
          <w:t>1</w:t>
        </w:r>
        <w:r>
          <w:fldChar w:fldCharType="end"/>
        </w:r>
      </w:p>
    </w:sdtContent>
  </w:sdt>
  <w:p w:rsidR="00080368" w:rsidRDefault="00080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AE" w:rsidRDefault="00F26AAE" w:rsidP="00080368">
      <w:pPr>
        <w:spacing w:after="0" w:line="240" w:lineRule="auto"/>
      </w:pPr>
      <w:r>
        <w:separator/>
      </w:r>
    </w:p>
  </w:footnote>
  <w:footnote w:type="continuationSeparator" w:id="0">
    <w:p w:rsidR="00F26AAE" w:rsidRDefault="00F26AAE" w:rsidP="00080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8"/>
    <w:rsid w:val="00006A1F"/>
    <w:rsid w:val="00080368"/>
    <w:rsid w:val="00F26AAE"/>
    <w:rsid w:val="00F55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A171A-94B5-4569-903E-239FD8B7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03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80368"/>
    <w:rPr>
      <w:color w:val="0000FF"/>
      <w:u w:val="single"/>
    </w:rPr>
  </w:style>
  <w:style w:type="character" w:customStyle="1" w:styleId="apple-converted-space">
    <w:name w:val="apple-converted-space"/>
    <w:basedOn w:val="Fuentedeprrafopredeter"/>
    <w:rsid w:val="00080368"/>
  </w:style>
  <w:style w:type="paragraph" w:styleId="Encabezado">
    <w:name w:val="header"/>
    <w:basedOn w:val="Normal"/>
    <w:link w:val="EncabezadoCar"/>
    <w:uiPriority w:val="99"/>
    <w:unhideWhenUsed/>
    <w:rsid w:val="000803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368"/>
  </w:style>
  <w:style w:type="paragraph" w:styleId="Piedepgina">
    <w:name w:val="footer"/>
    <w:basedOn w:val="Normal"/>
    <w:link w:val="PiedepginaCar"/>
    <w:uiPriority w:val="99"/>
    <w:unhideWhenUsed/>
    <w:rsid w:val="000803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368"/>
  </w:style>
  <w:style w:type="paragraph" w:styleId="Textodeglobo">
    <w:name w:val="Balloon Text"/>
    <w:basedOn w:val="Normal"/>
    <w:link w:val="TextodegloboCar"/>
    <w:uiPriority w:val="99"/>
    <w:semiHidden/>
    <w:unhideWhenUsed/>
    <w:rsid w:val="00080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xxiii/es/speeches/1962/documents/hf_j-xxiii_spe_19621011_opening-counci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hist_councils/ii_vatican_council/documents/vat-ii_const_19651118_dei-verbum_sp.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john-paul-ii/es/encyclicals/documents/hf_jp-ii_enc_30111980_dives-in-misericordia.html" TargetMode="External"/><Relationship Id="rId11" Type="http://schemas.openxmlformats.org/officeDocument/2006/relationships/hyperlink" Target="http://w2.vatican.va/content/john-paul-ii/es/encyclicals/documents/hf_jp-ii_enc_30111980_dives-in-misericordia.html" TargetMode="External"/><Relationship Id="rId5" Type="http://schemas.openxmlformats.org/officeDocument/2006/relationships/endnotes" Target="endnotes.xml"/><Relationship Id="rId10" Type="http://schemas.openxmlformats.org/officeDocument/2006/relationships/hyperlink" Target="http://w2.vatican.va/content/francesco/es/apost_exhortations/documents/papa-francesco_esortazione-ap_20131124_evangelii-gaudium.html" TargetMode="External"/><Relationship Id="rId4" Type="http://schemas.openxmlformats.org/officeDocument/2006/relationships/footnotes" Target="footnotes.xml"/><Relationship Id="rId9" Type="http://schemas.openxmlformats.org/officeDocument/2006/relationships/hyperlink" Target="http://www.vatican.va/archive/hist_councils/ii_vatican_council/documents/vat-ii_const_19641121_lumen-gentium_sp.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8995</Words>
  <Characters>49477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cp:lastPrinted>2015-04-12T10:55:00Z</cp:lastPrinted>
  <dcterms:created xsi:type="dcterms:W3CDTF">2015-04-12T10:48:00Z</dcterms:created>
  <dcterms:modified xsi:type="dcterms:W3CDTF">2015-04-12T12:39:00Z</dcterms:modified>
</cp:coreProperties>
</file>